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4789C" w14:textId="33C359BE"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w:t>
      </w:r>
      <w:r w:rsidR="00731F40">
        <w:rPr>
          <w:bCs/>
          <w:sz w:val="24"/>
          <w:szCs w:val="24"/>
        </w:rPr>
        <w:t>4</w:t>
      </w:r>
      <w:r>
        <w:rPr>
          <w:bCs/>
          <w:sz w:val="24"/>
          <w:szCs w:val="24"/>
        </w:rPr>
        <w:t>#</w:t>
      </w:r>
      <w:r w:rsidR="00731F40">
        <w:rPr>
          <w:bCs/>
          <w:sz w:val="24"/>
          <w:szCs w:val="24"/>
        </w:rPr>
        <w:t>98</w:t>
      </w:r>
      <w:r w:rsidR="00761680">
        <w:rPr>
          <w:bCs/>
          <w:sz w:val="24"/>
          <w:szCs w:val="24"/>
        </w:rPr>
        <w:t>-bis</w:t>
      </w:r>
      <w:r>
        <w:rPr>
          <w:bCs/>
          <w:sz w:val="24"/>
          <w:szCs w:val="24"/>
        </w:rPr>
        <w:t>-e</w:t>
      </w:r>
      <w:r>
        <w:rPr>
          <w:bCs/>
          <w:sz w:val="24"/>
          <w:szCs w:val="24"/>
        </w:rPr>
        <w:tab/>
        <w:t>R</w:t>
      </w:r>
      <w:r w:rsidR="00731F40">
        <w:rPr>
          <w:bCs/>
          <w:sz w:val="24"/>
          <w:szCs w:val="24"/>
        </w:rPr>
        <w:t>4</w:t>
      </w:r>
      <w:r w:rsidRPr="005C3856">
        <w:rPr>
          <w:bCs/>
          <w:sz w:val="24"/>
          <w:szCs w:val="24"/>
        </w:rPr>
        <w:t>-</w:t>
      </w:r>
      <w:r w:rsidR="00731F40" w:rsidRPr="005C3856">
        <w:rPr>
          <w:bCs/>
          <w:sz w:val="24"/>
          <w:szCs w:val="24"/>
        </w:rPr>
        <w:t>210</w:t>
      </w:r>
      <w:r w:rsidR="005C3856" w:rsidRPr="005C3856">
        <w:rPr>
          <w:bCs/>
          <w:sz w:val="24"/>
          <w:szCs w:val="24"/>
        </w:rPr>
        <w:t>666</w:t>
      </w:r>
      <w:r w:rsidR="00076D13">
        <w:rPr>
          <w:bCs/>
          <w:sz w:val="24"/>
          <w:szCs w:val="24"/>
        </w:rPr>
        <w:t>6</w:t>
      </w:r>
    </w:p>
    <w:p w14:paraId="2CA3F787" w14:textId="3B659D26" w:rsidR="00DC7D5F" w:rsidRDefault="00B70BC3" w:rsidP="004D6315">
      <w:pPr>
        <w:pStyle w:val="Header"/>
        <w:spacing w:after="60"/>
        <w:rPr>
          <w:bCs/>
          <w:sz w:val="24"/>
          <w:szCs w:val="24"/>
        </w:rPr>
      </w:pPr>
      <w:r w:rsidRPr="00731F40">
        <w:rPr>
          <w:bCs/>
          <w:sz w:val="24"/>
          <w:szCs w:val="24"/>
        </w:rPr>
        <w:t xml:space="preserve">Electronic </w:t>
      </w:r>
      <w:r w:rsidR="004D053D" w:rsidRPr="00731F40">
        <w:rPr>
          <w:bCs/>
          <w:sz w:val="24"/>
          <w:szCs w:val="24"/>
        </w:rPr>
        <w:t xml:space="preserve">Meeting, </w:t>
      </w:r>
      <w:r w:rsidR="00731F40" w:rsidRPr="00731F40">
        <w:rPr>
          <w:bCs/>
          <w:sz w:val="24"/>
          <w:szCs w:val="24"/>
        </w:rPr>
        <w:t>April</w:t>
      </w:r>
      <w:r w:rsidR="007F1E90" w:rsidRPr="00731F40">
        <w:rPr>
          <w:bCs/>
          <w:sz w:val="24"/>
          <w:szCs w:val="24"/>
        </w:rPr>
        <w:t xml:space="preserve"> 1</w:t>
      </w:r>
      <w:r w:rsidR="00731F40" w:rsidRPr="00731F40">
        <w:rPr>
          <w:bCs/>
          <w:sz w:val="24"/>
          <w:szCs w:val="24"/>
        </w:rPr>
        <w:t>2</w:t>
      </w:r>
      <w:r w:rsidR="007F1E90" w:rsidRPr="00731F40">
        <w:rPr>
          <w:bCs/>
          <w:sz w:val="24"/>
          <w:szCs w:val="24"/>
        </w:rPr>
        <w:t xml:space="preserve"> - 2</w:t>
      </w:r>
      <w:r w:rsidR="00731F40" w:rsidRPr="00731F40">
        <w:rPr>
          <w:bCs/>
          <w:sz w:val="24"/>
          <w:szCs w:val="24"/>
        </w:rPr>
        <w:t>0</w:t>
      </w:r>
      <w:r w:rsidR="007F1E90" w:rsidRPr="00731F40">
        <w:rPr>
          <w:bCs/>
          <w:sz w:val="24"/>
          <w:szCs w:val="24"/>
        </w:rPr>
        <w:t>, 2021</w:t>
      </w:r>
    </w:p>
    <w:bookmarkEnd w:id="0"/>
    <w:p w14:paraId="295BBD74" w14:textId="77777777" w:rsidR="00DC7D5F" w:rsidRDefault="00DC7D5F">
      <w:pPr>
        <w:pStyle w:val="CRCoverPage"/>
        <w:tabs>
          <w:tab w:val="right" w:pos="9639"/>
        </w:tabs>
        <w:spacing w:after="0"/>
        <w:rPr>
          <w:b/>
          <w:sz w:val="24"/>
          <w:lang w:val="en-US"/>
        </w:rPr>
      </w:pPr>
    </w:p>
    <w:p w14:paraId="3F7FC297" w14:textId="3B6633FB"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5B6A71" w:rsidRPr="00731F40">
        <w:rPr>
          <w:rFonts w:cs="Arial"/>
          <w:b/>
          <w:bCs/>
          <w:sz w:val="24"/>
          <w:szCs w:val="24"/>
          <w:lang w:val="en-US"/>
        </w:rPr>
        <w:t>8.</w:t>
      </w:r>
      <w:r w:rsidR="00731F40" w:rsidRPr="00731F40">
        <w:rPr>
          <w:rFonts w:cs="Arial"/>
          <w:b/>
          <w:bCs/>
          <w:sz w:val="24"/>
          <w:szCs w:val="24"/>
          <w:lang w:val="en-US"/>
        </w:rPr>
        <w:t>1</w:t>
      </w:r>
      <w:r w:rsidR="005B6A71" w:rsidRPr="00731F40">
        <w:rPr>
          <w:rFonts w:cs="Arial"/>
          <w:b/>
          <w:bCs/>
          <w:sz w:val="24"/>
          <w:szCs w:val="24"/>
          <w:lang w:val="en-US"/>
        </w:rPr>
        <w:t>2.</w:t>
      </w:r>
      <w:r w:rsidR="00731F40" w:rsidRPr="00731F40">
        <w:rPr>
          <w:rFonts w:cs="Arial"/>
          <w:b/>
          <w:bCs/>
          <w:sz w:val="24"/>
          <w:szCs w:val="24"/>
          <w:lang w:val="en-US"/>
        </w:rPr>
        <w:t>6</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14169903" w:rsidR="00DC7D5F" w:rsidRDefault="004D053D" w:rsidP="75B256A5">
      <w:pPr>
        <w:spacing w:after="120"/>
        <w:ind w:left="1985" w:hanging="1985"/>
        <w:rPr>
          <w:rFonts w:ascii="Arial" w:hAnsi="Arial" w:cs="Arial"/>
          <w:b/>
          <w:bCs/>
          <w:sz w:val="24"/>
          <w:szCs w:val="24"/>
          <w:lang w:val="en-US" w:eastAsia="ja-JP"/>
        </w:rPr>
      </w:pPr>
      <w:r w:rsidRPr="75B256A5">
        <w:rPr>
          <w:rFonts w:ascii="Arial" w:hAnsi="Arial" w:cs="Arial"/>
          <w:b/>
          <w:bCs/>
          <w:sz w:val="24"/>
          <w:szCs w:val="24"/>
          <w:lang w:val="en-US"/>
        </w:rPr>
        <w:t>Title:</w:t>
      </w:r>
      <w:r w:rsidR="006118B9">
        <w:rPr>
          <w:rFonts w:ascii="Arial" w:hAnsi="Arial" w:cs="Arial"/>
          <w:b/>
          <w:bCs/>
          <w:sz w:val="24"/>
          <w:szCs w:val="24"/>
          <w:lang w:val="en-US"/>
        </w:rPr>
        <w:tab/>
      </w:r>
      <w:r w:rsidR="0053587B" w:rsidRPr="0053587B">
        <w:rPr>
          <w:rFonts w:ascii="Arial" w:hAnsi="Arial" w:cs="Arial"/>
          <w:b/>
          <w:bCs/>
          <w:sz w:val="24"/>
          <w:szCs w:val="24"/>
          <w:lang w:val="en-US" w:eastAsia="ja-JP"/>
        </w:rPr>
        <w:t>On frequency range definition for 52.6 – 71 GHz</w:t>
      </w:r>
    </w:p>
    <w:p w14:paraId="139DFF70" w14:textId="6DDC2BC7"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009E67DD">
        <w:rPr>
          <w:rFonts w:ascii="Arial" w:hAnsi="Arial" w:cs="Arial"/>
          <w:b/>
          <w:bCs/>
          <w:sz w:val="24"/>
          <w:szCs w:val="24"/>
          <w:lang w:val="en-US"/>
        </w:rPr>
        <w:t>Approval</w:t>
      </w:r>
    </w:p>
    <w:p w14:paraId="2F5D1640" w14:textId="77777777" w:rsidR="00DC7D5F" w:rsidRDefault="004D053D" w:rsidP="00357999">
      <w:pPr>
        <w:pStyle w:val="Heading1"/>
      </w:pPr>
      <w:r>
        <w:t>1</w:t>
      </w:r>
      <w:r>
        <w:tab/>
        <w:t>Introduction</w:t>
      </w:r>
      <w:bookmarkStart w:id="1" w:name="_Toc415085486"/>
      <w:bookmarkStart w:id="2" w:name="_Toc503902285"/>
    </w:p>
    <w:p w14:paraId="0D5149F6" w14:textId="2FD0239A" w:rsidR="007F1E90" w:rsidRDefault="0053587B" w:rsidP="00CC5797">
      <w:pPr>
        <w:spacing w:before="60" w:after="300"/>
        <w:jc w:val="both"/>
        <w:rPr>
          <w:rFonts w:eastAsia="Malgun Gothic"/>
          <w:lang w:eastAsia="ko-KR"/>
        </w:rPr>
      </w:pPr>
      <w:r>
        <w:rPr>
          <w:rFonts w:eastAsia="Malgun Gothic"/>
          <w:lang w:eastAsia="ko-KR"/>
        </w:rPr>
        <w:t>RAN#91-e</w:t>
      </w:r>
      <w:r w:rsidR="00735E75">
        <w:rPr>
          <w:rFonts w:eastAsia="Malgun Gothic"/>
          <w:lang w:eastAsia="ko-KR"/>
        </w:rPr>
        <w:t xml:space="preserve"> </w:t>
      </w:r>
      <w:r w:rsidR="00233629">
        <w:rPr>
          <w:rFonts w:eastAsia="Malgun Gothic"/>
          <w:lang w:eastAsia="ko-KR"/>
        </w:rPr>
        <w:t xml:space="preserve">has requested the WGs to </w:t>
      </w:r>
      <w:r w:rsidR="00A74320">
        <w:rPr>
          <w:rFonts w:eastAsia="Malgun Gothic"/>
          <w:lang w:eastAsia="ko-KR"/>
        </w:rPr>
        <w:t xml:space="preserve">provide recommendations on how to </w:t>
      </w:r>
      <w:r w:rsidR="00A74320" w:rsidRPr="00A74320">
        <w:rPr>
          <w:rFonts w:eastAsia="Malgun Gothic"/>
          <w:lang w:eastAsia="ko-KR"/>
        </w:rPr>
        <w:t>introduce the 52.6-71GHz frequency range</w:t>
      </w:r>
      <w:r w:rsidR="003D499A">
        <w:rPr>
          <w:rFonts w:eastAsia="Malgun Gothic"/>
          <w:lang w:eastAsia="ko-KR"/>
        </w:rPr>
        <w:t xml:space="preserve"> [1]. In this </w:t>
      </w:r>
      <w:r w:rsidR="00190FA8">
        <w:rPr>
          <w:rFonts w:eastAsia="Malgun Gothic"/>
          <w:lang w:eastAsia="ko-KR"/>
        </w:rPr>
        <w:t>contribution we provide our views, taking into account RAN1, 2, and 4 aspects.</w:t>
      </w:r>
    </w:p>
    <w:p w14:paraId="2D9821DD" w14:textId="3896FB14" w:rsidR="00DC7D5F" w:rsidRDefault="004D053D" w:rsidP="00357999">
      <w:pPr>
        <w:pStyle w:val="Heading1"/>
      </w:pPr>
      <w:r>
        <w:t>2</w:t>
      </w:r>
      <w:r>
        <w:tab/>
      </w:r>
      <w:r w:rsidR="00E932C4" w:rsidRPr="00357999">
        <w:t>Current</w:t>
      </w:r>
      <w:r w:rsidR="00E932C4">
        <w:t xml:space="preserve"> status on </w:t>
      </w:r>
      <w:r w:rsidR="007F1E90">
        <w:t>FR2 vs FR3</w:t>
      </w:r>
      <w:r w:rsidR="00E932C4">
        <w:t xml:space="preserve"> </w:t>
      </w:r>
    </w:p>
    <w:p w14:paraId="06661C64" w14:textId="2724E458" w:rsidR="007F1E90" w:rsidRDefault="007F1E90" w:rsidP="007F1E90">
      <w:pPr>
        <w:rPr>
          <w:lang w:val="en-US"/>
        </w:rPr>
      </w:pPr>
      <w:r>
        <w:rPr>
          <w:lang w:val="en-US"/>
        </w:rPr>
        <w:t>In [</w:t>
      </w:r>
      <w:r w:rsidR="003D499A">
        <w:rPr>
          <w:lang w:val="en-US"/>
        </w:rPr>
        <w:t>2</w:t>
      </w:r>
      <w:r>
        <w:rPr>
          <w:lang w:val="en-US"/>
        </w:rPr>
        <w:t xml:space="preserve">] the following </w:t>
      </w:r>
      <w:r w:rsidR="00584841">
        <w:rPr>
          <w:lang w:val="en-US"/>
        </w:rPr>
        <w:t>note is included</w:t>
      </w:r>
      <w:r>
        <w:rPr>
          <w:lang w:val="en-US"/>
        </w:rPr>
        <w:t xml:space="preserve">: </w:t>
      </w:r>
    </w:p>
    <w:p w14:paraId="436A995C" w14:textId="1A011899" w:rsidR="007F1E90" w:rsidRDefault="007F1E90" w:rsidP="007F1E90">
      <w:pPr>
        <w:ind w:left="568"/>
        <w:rPr>
          <w:i/>
          <w:iCs/>
          <w:lang w:eastAsia="zh-CN"/>
        </w:rPr>
      </w:pPr>
      <w:bookmarkStart w:id="3" w:name="_Hlk58594589"/>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3"/>
      <w:r w:rsidRPr="007F1E90">
        <w:rPr>
          <w:rFonts w:hint="eastAsia"/>
          <w:i/>
          <w:iCs/>
          <w:lang w:eastAsia="zh-CN"/>
        </w:rPr>
        <w:t>whether new FR (e.g. FR3) shall be defined for the frequency range from 52.6GHz-71GHz or the existing FR2 shall be extended to cover frequency range from 52.6GHz-71GHz.</w:t>
      </w:r>
    </w:p>
    <w:p w14:paraId="15008435" w14:textId="2E00D571" w:rsidR="0083507A" w:rsidRDefault="0083507A" w:rsidP="007F1E90">
      <w:pPr>
        <w:rPr>
          <w:lang w:val="en-US"/>
        </w:rPr>
      </w:pPr>
      <w:r>
        <w:rPr>
          <w:lang w:val="en-US"/>
        </w:rPr>
        <w:t xml:space="preserve">In </w:t>
      </w:r>
      <w:r w:rsidR="003202DD">
        <w:rPr>
          <w:lang w:val="en-US"/>
        </w:rPr>
        <w:t>RAN#91-e this issue has been further refined as follows</w:t>
      </w:r>
      <w:r w:rsidR="005C725B">
        <w:rPr>
          <w:lang w:val="en-US"/>
        </w:rPr>
        <w:t xml:space="preserve">  [1]</w:t>
      </w:r>
      <w:r w:rsidR="003202DD">
        <w:rPr>
          <w:lang w:val="en-US"/>
        </w:rPr>
        <w:t>:</w:t>
      </w:r>
    </w:p>
    <w:p w14:paraId="5C9BE211" w14:textId="1CE32534" w:rsidR="005C725B" w:rsidRPr="005C725B" w:rsidRDefault="005C725B" w:rsidP="005C725B">
      <w:pPr>
        <w:widowControl w:val="0"/>
        <w:tabs>
          <w:tab w:val="left" w:pos="1190"/>
        </w:tabs>
        <w:autoSpaceDE w:val="0"/>
        <w:autoSpaceDN w:val="0"/>
        <w:adjustRightInd w:val="0"/>
        <w:spacing w:after="0" w:line="240" w:lineRule="auto"/>
        <w:ind w:left="1136"/>
        <w:rPr>
          <w:i/>
          <w:iCs/>
          <w:color w:val="000000"/>
        </w:rPr>
      </w:pPr>
      <w:r w:rsidRPr="005C725B">
        <w:rPr>
          <w:i/>
          <w:iCs/>
          <w:color w:val="000000"/>
          <w:sz w:val="20"/>
        </w:rPr>
        <w:tab/>
        <w:t>conclusion: RAN1, RAN2 and RAN4 are asked to provide its analysis or recommendation to RAN#92e (June 21) on how to introduce the 52.6-71GHz frequency range</w:t>
      </w:r>
    </w:p>
    <w:p w14:paraId="62D3E1FD" w14:textId="71092A69" w:rsidR="003202DD" w:rsidRDefault="003202DD" w:rsidP="007F1E90">
      <w:pPr>
        <w:rPr>
          <w:lang w:val="en-US"/>
        </w:rPr>
      </w:pPr>
    </w:p>
    <w:p w14:paraId="7216B0AB" w14:textId="08C38EA8" w:rsidR="006455DA" w:rsidRDefault="0002012F" w:rsidP="007F1E90">
      <w:pPr>
        <w:rPr>
          <w:lang w:val="en-US"/>
        </w:rPr>
      </w:pPr>
      <w:r>
        <w:rPr>
          <w:lang w:val="en-US"/>
        </w:rPr>
        <w:t>From RAN1</w:t>
      </w:r>
      <w:r w:rsidR="006455DA">
        <w:rPr>
          <w:lang w:val="en-US"/>
        </w:rPr>
        <w:t xml:space="preserve"> and RAN</w:t>
      </w:r>
      <w:r>
        <w:rPr>
          <w:lang w:val="en-US"/>
        </w:rPr>
        <w:t xml:space="preserve">2 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w:t>
      </w:r>
      <w:r w:rsidR="006455DA">
        <w:rPr>
          <w:lang w:val="en-US"/>
        </w:rPr>
        <w:t xml:space="preserve">In addition, </w:t>
      </w:r>
      <w:r w:rsidR="00B00C84">
        <w:rPr>
          <w:lang w:val="en-US"/>
        </w:rPr>
        <w:t xml:space="preserve">for several features the parameter ranges are defined specifically for FR1 or FR2, and it is not yet clear if those parameter ranges will be enough </w:t>
      </w:r>
      <w:r w:rsidR="001704A2">
        <w:rPr>
          <w:lang w:val="en-US"/>
        </w:rPr>
        <w:t xml:space="preserve">to support operation in </w:t>
      </w:r>
      <w:r w:rsidR="001704A2" w:rsidRPr="001704A2">
        <w:rPr>
          <w:lang w:val="en-US"/>
        </w:rPr>
        <w:t>the 52.6-71GHz frequency range</w:t>
      </w:r>
      <w:r w:rsidR="001704A2">
        <w:rPr>
          <w:lang w:val="en-US"/>
        </w:rPr>
        <w:t xml:space="preserve">. </w:t>
      </w:r>
    </w:p>
    <w:p w14:paraId="7A73E5DC" w14:textId="1B5E303A" w:rsidR="0002012F" w:rsidRDefault="0002012F" w:rsidP="007F1E90">
      <w:pPr>
        <w:rPr>
          <w:lang w:val="en-US"/>
        </w:rPr>
      </w:pPr>
      <w:r>
        <w:rPr>
          <w:lang w:val="en-US"/>
        </w:rPr>
        <w:t xml:space="preserve">The main reasons are the new subcarrier spacings (SCS) of 480 kHz and 960 kHz that are defined only for this </w:t>
      </w:r>
      <w:r w:rsidR="001704A2">
        <w:rPr>
          <w:lang w:val="en-US"/>
        </w:rPr>
        <w:t>frequency range</w:t>
      </w:r>
      <w:r w:rsidR="00651017">
        <w:rPr>
          <w:lang w:val="en-US"/>
        </w:rPr>
        <w:t xml:space="preserve">, which brings impact to aspects such as beam management and general L1 timings. </w:t>
      </w:r>
      <w:r w:rsidR="00354F2B">
        <w:rPr>
          <w:lang w:val="en-US"/>
        </w:rPr>
        <w:t>Many of the design aspects are still open, and hence it is not yet clear the extent of the differentiation</w:t>
      </w:r>
      <w:r w:rsidR="00A5174F">
        <w:rPr>
          <w:lang w:val="en-US"/>
        </w:rPr>
        <w:t xml:space="preserve"> needed from existing FR2 and the new frequency range. </w:t>
      </w:r>
      <w:r>
        <w:rPr>
          <w:lang w:val="en-US"/>
        </w:rPr>
        <w:t>Hence, from RAN1/2 point of view there is a benefit in having a special designation for this part of the band.</w:t>
      </w:r>
    </w:p>
    <w:p w14:paraId="076CD500" w14:textId="4C503E4A" w:rsidR="00A5174F" w:rsidRDefault="00B50A0C" w:rsidP="007F1E90">
      <w:pPr>
        <w:rPr>
          <w:b/>
          <w:bCs/>
          <w:lang w:val="en-US"/>
        </w:rPr>
      </w:pPr>
      <w:r w:rsidRPr="2512F57A">
        <w:rPr>
          <w:b/>
          <w:bCs/>
          <w:lang w:val="en-US"/>
        </w:rPr>
        <w:t>Observation</w:t>
      </w:r>
      <w:r w:rsidR="71625DB3" w:rsidRPr="2512F57A">
        <w:rPr>
          <w:b/>
          <w:bCs/>
          <w:lang w:val="en-US"/>
        </w:rPr>
        <w:t xml:space="preserve"> 1</w:t>
      </w:r>
      <w:r w:rsidRPr="2512F57A">
        <w:rPr>
          <w:b/>
          <w:bCs/>
          <w:lang w:val="en-US"/>
        </w:rPr>
        <w:t>: From RAN1 and RAN2 point of view there is a benefit in having a special designation for the 52.6-71GHz frequency range.</w:t>
      </w:r>
    </w:p>
    <w:p w14:paraId="30F4105B" w14:textId="3783A2FA" w:rsidR="00824D04" w:rsidRDefault="0002012F" w:rsidP="007F1E90">
      <w:pPr>
        <w:rPr>
          <w:lang w:val="en-US"/>
        </w:rPr>
      </w:pPr>
      <w:r>
        <w:rPr>
          <w:lang w:val="en-US"/>
        </w:rPr>
        <w:t>From a RAN4</w:t>
      </w:r>
      <w:r w:rsidR="00136160">
        <w:rPr>
          <w:lang w:val="en-US"/>
        </w:rPr>
        <w:t xml:space="preserve"> UE RF</w:t>
      </w:r>
      <w:r>
        <w:rPr>
          <w:lang w:val="en-US"/>
        </w:rPr>
        <w:t xml:space="preserve"> </w:t>
      </w:r>
      <w:r w:rsidR="00322E45">
        <w:rPr>
          <w:lang w:val="en-US"/>
        </w:rPr>
        <w:t xml:space="preserve">specification </w:t>
      </w:r>
      <w:r>
        <w:rPr>
          <w:lang w:val="en-US"/>
        </w:rPr>
        <w:t>point of view, one needs to consider that the specifications have been separated in two sets, FR1</w:t>
      </w:r>
      <w:r w:rsidR="00136160">
        <w:rPr>
          <w:lang w:val="en-US"/>
        </w:rPr>
        <w:t xml:space="preserve"> (38.101-1)</w:t>
      </w:r>
      <w:r>
        <w:rPr>
          <w:lang w:val="en-US"/>
        </w:rPr>
        <w:t xml:space="preserve"> and FR2</w:t>
      </w:r>
      <w:r w:rsidR="00136160">
        <w:rPr>
          <w:lang w:val="en-US"/>
        </w:rPr>
        <w:t xml:space="preserve"> (38.101-2)</w:t>
      </w:r>
      <w:r w:rsidR="001E30D2">
        <w:rPr>
          <w:lang w:val="en-US"/>
        </w:rPr>
        <w:t xml:space="preserve">. </w:t>
      </w:r>
      <w:r w:rsidR="00136160">
        <w:rPr>
          <w:lang w:val="en-US"/>
        </w:rPr>
        <w:t xml:space="preserve">In addition, there has been a specification for FR1+FR2 for </w:t>
      </w:r>
      <w:r w:rsidR="00136160" w:rsidRPr="00136160">
        <w:rPr>
          <w:lang w:val="en-US"/>
        </w:rPr>
        <w:t>Interworking operation with other radios</w:t>
      </w:r>
      <w:r w:rsidR="00136160">
        <w:rPr>
          <w:lang w:val="en-US"/>
        </w:rPr>
        <w:t xml:space="preserve"> (38.101-3). </w:t>
      </w:r>
      <w:r w:rsidR="001E30D2">
        <w:rPr>
          <w:lang w:val="en-US"/>
        </w:rPr>
        <w:t xml:space="preserve">The main reason for this strict separation is that </w:t>
      </w:r>
      <w:r>
        <w:rPr>
          <w:lang w:val="en-US"/>
        </w:rPr>
        <w:t>FR2 would not support conductive requirements</w:t>
      </w:r>
      <w:r w:rsidR="001E30D2">
        <w:rPr>
          <w:lang w:val="en-US"/>
        </w:rPr>
        <w:t>, and hence this was a more logical way to structure the specifications</w:t>
      </w:r>
      <w:r>
        <w:rPr>
          <w:lang w:val="en-US"/>
        </w:rPr>
        <w:t xml:space="preserve">. </w:t>
      </w:r>
      <w:r w:rsidR="001E30D2">
        <w:rPr>
          <w:lang w:val="en-US"/>
        </w:rPr>
        <w:t>Given that the specifications specifically address FR1 and FR2, the introduction of a new frequency range, e.g. FR3, would require the creation of yet another set of specifications to be maintained, and hence this needs to be clearly justified.</w:t>
      </w:r>
      <w:r w:rsidR="00136160">
        <w:rPr>
          <w:lang w:val="en-US"/>
        </w:rPr>
        <w:t xml:space="preserve"> Moreover, the new specification due to FR3 introduction may require another set of specifications such as FR1+FR3, FR2+FR3 and FR1+FR2+FR3. Or even if the new </w:t>
      </w:r>
      <w:r w:rsidR="00136160">
        <w:rPr>
          <w:lang w:val="en-US"/>
        </w:rPr>
        <w:lastRenderedPageBreak/>
        <w:t xml:space="preserve">specification specific to FR3 is not introduced, but the </w:t>
      </w:r>
      <w:r w:rsidR="00A83233">
        <w:rPr>
          <w:lang w:val="en-US"/>
        </w:rPr>
        <w:t xml:space="preserve">new </w:t>
      </w:r>
      <w:r w:rsidR="00136160">
        <w:rPr>
          <w:lang w:val="en-US"/>
        </w:rPr>
        <w:t xml:space="preserve">term of FR3 is introduced, it </w:t>
      </w:r>
      <w:r w:rsidR="00824D04">
        <w:rPr>
          <w:lang w:val="en-US"/>
        </w:rPr>
        <w:t>may</w:t>
      </w:r>
      <w:r w:rsidR="00136160">
        <w:rPr>
          <w:lang w:val="en-US"/>
        </w:rPr>
        <w:t xml:space="preserve"> impact the existing specifications such as 38.101-3 to accommodate FR3 and its related CA/DC configurations. </w:t>
      </w:r>
    </w:p>
    <w:p w14:paraId="501018FA" w14:textId="48DB78D6" w:rsidR="00457845" w:rsidRPr="00DF270D" w:rsidRDefault="00457845" w:rsidP="007F1E90">
      <w:pPr>
        <w:rPr>
          <w:b/>
          <w:bCs/>
          <w:lang w:val="en-US"/>
        </w:rPr>
      </w:pPr>
      <w:r w:rsidRPr="2512F57A">
        <w:rPr>
          <w:b/>
          <w:bCs/>
          <w:lang w:val="en-US"/>
        </w:rPr>
        <w:t>Observation</w:t>
      </w:r>
      <w:r w:rsidR="5FF6BC0A" w:rsidRPr="2512F57A">
        <w:rPr>
          <w:b/>
          <w:bCs/>
          <w:lang w:val="en-US"/>
        </w:rPr>
        <w:t xml:space="preserve"> 2</w:t>
      </w:r>
      <w:r w:rsidRPr="2512F57A">
        <w:rPr>
          <w:b/>
          <w:bCs/>
          <w:lang w:val="en-US"/>
        </w:rPr>
        <w:t xml:space="preserve">: Introducing a completely new FR, e.g. FR3, </w:t>
      </w:r>
      <w:r w:rsidR="00DF270D" w:rsidRPr="2512F57A">
        <w:rPr>
          <w:b/>
          <w:bCs/>
          <w:lang w:val="en-US"/>
        </w:rPr>
        <w:t>brings significant impact to RAN4 specification structure.</w:t>
      </w:r>
    </w:p>
    <w:p w14:paraId="5FB830B9" w14:textId="41EA0FDC" w:rsidR="00B50A0C" w:rsidRDefault="00D938EF" w:rsidP="007F1E90">
      <w:pPr>
        <w:rPr>
          <w:lang w:val="en-US"/>
        </w:rPr>
      </w:pPr>
      <w:r>
        <w:rPr>
          <w:lang w:val="en-US"/>
        </w:rPr>
        <w:t>It should be noted that i</w:t>
      </w:r>
      <w:r w:rsidR="00B50A0C">
        <w:rPr>
          <w:lang w:val="en-US"/>
        </w:rPr>
        <w:t xml:space="preserve">n </w:t>
      </w:r>
      <w:r w:rsidR="00EF0595">
        <w:rPr>
          <w:lang w:val="en-US"/>
        </w:rPr>
        <w:t xml:space="preserve">the corresponding e-mail discussion in RAN#91-e [3], there was clean intent from majority of companies to prevent creation of such new </w:t>
      </w:r>
      <w:r>
        <w:rPr>
          <w:lang w:val="en-US"/>
        </w:rPr>
        <w:t>set of RAN4 specifications. Hence, we propose the following:</w:t>
      </w:r>
    </w:p>
    <w:p w14:paraId="4B6F3D6B" w14:textId="5ED7A10B" w:rsidR="00D938EF" w:rsidRPr="00972105" w:rsidRDefault="00D938EF" w:rsidP="007F1E90">
      <w:pPr>
        <w:rPr>
          <w:b/>
          <w:bCs/>
          <w:lang w:val="en-US"/>
        </w:rPr>
      </w:pPr>
      <w:r w:rsidRPr="2512F57A">
        <w:rPr>
          <w:b/>
          <w:bCs/>
          <w:lang w:val="en-US"/>
        </w:rPr>
        <w:t>Proposal</w:t>
      </w:r>
      <w:r w:rsidR="7F3C483C" w:rsidRPr="2512F57A">
        <w:rPr>
          <w:b/>
          <w:bCs/>
          <w:lang w:val="en-US"/>
        </w:rPr>
        <w:t xml:space="preserve"> 1</w:t>
      </w:r>
      <w:r w:rsidRPr="2512F57A">
        <w:rPr>
          <w:b/>
          <w:bCs/>
          <w:lang w:val="en-US"/>
        </w:rPr>
        <w:t xml:space="preserve">: </w:t>
      </w:r>
      <w:r w:rsidR="00972105" w:rsidRPr="2512F57A">
        <w:rPr>
          <w:b/>
          <w:bCs/>
          <w:lang w:val="en-US"/>
        </w:rPr>
        <w:t>Do not introduce new</w:t>
      </w:r>
      <w:r w:rsidR="00E369FB" w:rsidRPr="2512F57A">
        <w:rPr>
          <w:b/>
          <w:bCs/>
          <w:lang w:val="en-US"/>
        </w:rPr>
        <w:t xml:space="preserve"> RAN4</w:t>
      </w:r>
      <w:r w:rsidR="00972105" w:rsidRPr="2512F57A">
        <w:rPr>
          <w:b/>
          <w:bCs/>
          <w:lang w:val="en-US"/>
        </w:rPr>
        <w:t xml:space="preserve"> specifications to support the 52.6-71GHz frequency range.</w:t>
      </w:r>
    </w:p>
    <w:p w14:paraId="5E21B1B2" w14:textId="791A11C9" w:rsidR="00C061FE" w:rsidRDefault="00357999" w:rsidP="00357999">
      <w:pPr>
        <w:pStyle w:val="Heading1"/>
      </w:pPr>
      <w:r>
        <w:t>3</w:t>
      </w:r>
      <w:r>
        <w:tab/>
      </w:r>
      <w:r w:rsidR="00CF49D7">
        <w:t>Potential w</w:t>
      </w:r>
      <w:r w:rsidR="001D1A32">
        <w:t>ays forward</w:t>
      </w:r>
    </w:p>
    <w:p w14:paraId="11F71D6E" w14:textId="096B6693" w:rsidR="0002012F" w:rsidRDefault="00824D04" w:rsidP="007F1E90">
      <w:pPr>
        <w:rPr>
          <w:lang w:val="en-US"/>
        </w:rPr>
      </w:pPr>
      <w:r>
        <w:rPr>
          <w:lang w:val="en-US"/>
        </w:rPr>
        <w:t xml:space="preserve">From the above observations, both just extending FR2 frequency definition and introducing FR3 would </w:t>
      </w:r>
      <w:r w:rsidR="00D42456">
        <w:rPr>
          <w:lang w:val="en-US"/>
        </w:rPr>
        <w:t xml:space="preserve">have </w:t>
      </w:r>
      <w:r>
        <w:rPr>
          <w:lang w:val="en-US"/>
        </w:rPr>
        <w:t xml:space="preserve">pros and cons </w:t>
      </w:r>
      <w:r w:rsidR="005B2B49">
        <w:rPr>
          <w:lang w:val="en-US"/>
        </w:rPr>
        <w:t xml:space="preserve">with </w:t>
      </w:r>
      <w:r w:rsidR="00401A33">
        <w:rPr>
          <w:lang w:val="en-US"/>
        </w:rPr>
        <w:t xml:space="preserve">conflicting </w:t>
      </w:r>
      <w:r w:rsidR="005B2B49">
        <w:rPr>
          <w:lang w:val="en-US"/>
        </w:rPr>
        <w:t xml:space="preserve">impacts </w:t>
      </w:r>
      <w:r w:rsidR="00401A33">
        <w:rPr>
          <w:lang w:val="en-US"/>
        </w:rPr>
        <w:t xml:space="preserve">to </w:t>
      </w:r>
      <w:r w:rsidR="005B2B49">
        <w:rPr>
          <w:lang w:val="en-US"/>
        </w:rPr>
        <w:t xml:space="preserve">each of the </w:t>
      </w:r>
      <w:r>
        <w:rPr>
          <w:lang w:val="en-US"/>
        </w:rPr>
        <w:t xml:space="preserve">WGs. Hence, </w:t>
      </w:r>
      <w:r w:rsidR="00826BD2">
        <w:rPr>
          <w:lang w:val="en-US"/>
        </w:rPr>
        <w:t xml:space="preserve">instead of a just </w:t>
      </w:r>
      <w:r>
        <w:rPr>
          <w:lang w:val="en-US"/>
        </w:rPr>
        <w:t xml:space="preserve">selecting </w:t>
      </w:r>
      <w:r w:rsidR="007A4364">
        <w:rPr>
          <w:lang w:val="en-US"/>
        </w:rPr>
        <w:t xml:space="preserve">between </w:t>
      </w:r>
      <w:r>
        <w:rPr>
          <w:lang w:val="en-US"/>
        </w:rPr>
        <w:t xml:space="preserve">extension of FR2 or FR3, </w:t>
      </w:r>
      <w:r w:rsidR="007A4364">
        <w:rPr>
          <w:lang w:val="en-US"/>
        </w:rPr>
        <w:t xml:space="preserve">we need </w:t>
      </w:r>
      <w:r>
        <w:rPr>
          <w:lang w:val="en-US"/>
        </w:rPr>
        <w:t xml:space="preserve">rather </w:t>
      </w:r>
      <w:r w:rsidR="007A4364">
        <w:rPr>
          <w:lang w:val="en-US"/>
        </w:rPr>
        <w:t xml:space="preserve">to focus on finding </w:t>
      </w:r>
      <w:r w:rsidR="005B2B49">
        <w:rPr>
          <w:lang w:val="en-US"/>
        </w:rPr>
        <w:t xml:space="preserve">ways </w:t>
      </w:r>
      <w:r>
        <w:rPr>
          <w:lang w:val="en-US"/>
        </w:rPr>
        <w:t xml:space="preserve">to </w:t>
      </w:r>
      <w:r w:rsidR="00366C9B">
        <w:rPr>
          <w:lang w:val="en-US"/>
        </w:rPr>
        <w:t>address</w:t>
      </w:r>
      <w:r>
        <w:rPr>
          <w:lang w:val="en-US"/>
        </w:rPr>
        <w:t xml:space="preserve"> foreseeable issues </w:t>
      </w:r>
      <w:r w:rsidR="007A4364">
        <w:rPr>
          <w:lang w:val="en-US"/>
        </w:rPr>
        <w:t>that might arise</w:t>
      </w:r>
      <w:r>
        <w:rPr>
          <w:lang w:val="en-US"/>
        </w:rPr>
        <w:t xml:space="preserve">. </w:t>
      </w:r>
      <w:r w:rsidR="00346729">
        <w:rPr>
          <w:lang w:val="en-US"/>
        </w:rPr>
        <w:t xml:space="preserve">For instance, we may be able </w:t>
      </w:r>
      <w:r w:rsidR="00E932C4">
        <w:rPr>
          <w:lang w:val="en-US"/>
        </w:rPr>
        <w:t>to find a middle ground combining both approaches</w:t>
      </w:r>
      <w:r w:rsidR="00346729">
        <w:rPr>
          <w:lang w:val="en-US"/>
        </w:rPr>
        <w:t>. That means that</w:t>
      </w:r>
      <w:r w:rsidR="005903E0">
        <w:rPr>
          <w:lang w:val="en-US"/>
        </w:rPr>
        <w:t xml:space="preserve"> the existing </w:t>
      </w:r>
      <w:r w:rsidR="00346729">
        <w:rPr>
          <w:lang w:val="en-US"/>
        </w:rPr>
        <w:t xml:space="preserve">FR2 </w:t>
      </w:r>
      <w:r w:rsidR="005903E0">
        <w:rPr>
          <w:lang w:val="en-US"/>
        </w:rPr>
        <w:t xml:space="preserve">definition and its </w:t>
      </w:r>
      <w:r w:rsidR="00D42456">
        <w:rPr>
          <w:lang w:val="en-US"/>
        </w:rPr>
        <w:t>specification</w:t>
      </w:r>
      <w:r w:rsidR="005903E0">
        <w:rPr>
          <w:lang w:val="en-US"/>
        </w:rPr>
        <w:t xml:space="preserve"> </w:t>
      </w:r>
      <w:r w:rsidR="00346729">
        <w:rPr>
          <w:lang w:val="en-US"/>
        </w:rPr>
        <w:t xml:space="preserve">can be extended up to 71GHz while we newly define a new frequency range of 52.6 </w:t>
      </w:r>
      <w:r w:rsidR="00394174">
        <w:rPr>
          <w:lang w:val="en-US"/>
        </w:rPr>
        <w:t>-</w:t>
      </w:r>
      <w:r w:rsidR="00346729">
        <w:rPr>
          <w:lang w:val="en-US"/>
        </w:rPr>
        <w:t xml:space="preserve"> 71 GHz as part of FR2. Another example would follow what </w:t>
      </w:r>
      <w:r w:rsidR="00590099">
        <w:rPr>
          <w:lang w:val="en-US"/>
        </w:rPr>
        <w:t xml:space="preserve">has been done </w:t>
      </w:r>
      <w:r w:rsidR="00346729">
        <w:rPr>
          <w:lang w:val="en-US"/>
        </w:rPr>
        <w:t xml:space="preserve">in FR1 when we extended FR1 frequency range from 6 to 7.15GHz as well as introduced </w:t>
      </w:r>
      <w:r w:rsidR="00346729" w:rsidRPr="00346729">
        <w:rPr>
          <w:lang w:val="en-US"/>
        </w:rPr>
        <w:t>a new Clause suffix, that is</w:t>
      </w:r>
      <w:r w:rsidR="00346729">
        <w:rPr>
          <w:lang w:val="en-US"/>
        </w:rPr>
        <w:t xml:space="preserve"> “</w:t>
      </w:r>
      <w:r w:rsidR="00346729" w:rsidRPr="00346729">
        <w:rPr>
          <w:lang w:val="en-US"/>
        </w:rPr>
        <w:t>Shared spectrum channel access</w:t>
      </w:r>
      <w:r w:rsidR="00346729">
        <w:rPr>
          <w:lang w:val="en-US"/>
        </w:rPr>
        <w:t xml:space="preserve">”.  </w:t>
      </w:r>
    </w:p>
    <w:p w14:paraId="77C0C5E3" w14:textId="73317F64" w:rsidR="00200F66" w:rsidRDefault="006075F3" w:rsidP="007F1E90">
      <w:pPr>
        <w:rPr>
          <w:lang w:val="en-US"/>
        </w:rPr>
      </w:pPr>
      <w:r>
        <w:rPr>
          <w:lang w:val="en-US"/>
        </w:rPr>
        <w:t xml:space="preserve">When looking for </w:t>
      </w:r>
      <w:r w:rsidR="008B2E6D">
        <w:rPr>
          <w:lang w:val="en-US"/>
        </w:rPr>
        <w:t xml:space="preserve">such compromise approach, it is useful to consider what kind of relationship is expected between the existing FR2 and the upcoming functionalities and requirements for frequency range of 52.6 - 71 GHz. </w:t>
      </w:r>
      <w:r w:rsidR="007B7B49">
        <w:rPr>
          <w:lang w:val="en-US"/>
        </w:rPr>
        <w:t xml:space="preserve">For the sake of discussion, henceforth we will refer </w:t>
      </w:r>
      <w:r w:rsidR="0039779B">
        <w:rPr>
          <w:lang w:val="en-US"/>
        </w:rPr>
        <w:t xml:space="preserve">to the frequency range </w:t>
      </w:r>
      <w:r w:rsidR="00EB1AC6">
        <w:rPr>
          <w:lang w:val="en-US"/>
        </w:rPr>
        <w:t xml:space="preserve">of 52.6 - 71 GHz as FR2x. </w:t>
      </w:r>
      <w:r w:rsidR="008B2E6D">
        <w:rPr>
          <w:lang w:val="en-US"/>
        </w:rPr>
        <w:t xml:space="preserve">Tables 1-3 below </w:t>
      </w:r>
      <w:r w:rsidR="00C83DA1">
        <w:rPr>
          <w:lang w:val="en-US"/>
        </w:rPr>
        <w:t xml:space="preserve">describe the possible options </w:t>
      </w:r>
      <w:r w:rsidR="00491196">
        <w:rPr>
          <w:lang w:val="en-US"/>
        </w:rPr>
        <w:t xml:space="preserve">on how to treat </w:t>
      </w:r>
      <w:r w:rsidR="00B07C47">
        <w:rPr>
          <w:lang w:val="en-US"/>
        </w:rPr>
        <w:t>the relationship between FR2x and existing FR2</w:t>
      </w:r>
      <w:r w:rsidR="00D70C92">
        <w:rPr>
          <w:lang w:val="en-US"/>
        </w:rPr>
        <w:t>.</w:t>
      </w:r>
    </w:p>
    <w:p w14:paraId="45784D6B" w14:textId="19D73F14" w:rsidR="00DB4544" w:rsidRDefault="00DB4544" w:rsidP="00DB454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sidR="00A47050">
        <w:rPr>
          <w:lang w:val="en-GB"/>
        </w:rPr>
        <w:t>Optio</w:t>
      </w:r>
      <w:r w:rsidR="00B94509">
        <w:rPr>
          <w:lang w:val="en-GB"/>
        </w:rPr>
        <w:t>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26FD1CE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B11718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73C14F8" w14:textId="77777777" w:rsidR="00620335" w:rsidRPr="00C04A08" w:rsidRDefault="00620335" w:rsidP="00E9470F">
            <w:pPr>
              <w:pStyle w:val="TAH"/>
            </w:pPr>
            <w:r w:rsidRPr="00C04A08">
              <w:t xml:space="preserve">Corresponding frequency range </w:t>
            </w:r>
          </w:p>
        </w:tc>
      </w:tr>
      <w:tr w:rsidR="00620335" w:rsidRPr="00C04A08" w14:paraId="123386E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74B77BA"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53D0D4A" w14:textId="77777777" w:rsidR="00620335" w:rsidRPr="00C04A08" w:rsidRDefault="00620335" w:rsidP="00E9470F">
            <w:pPr>
              <w:pStyle w:val="TAC"/>
            </w:pPr>
            <w:r w:rsidRPr="00C04A08">
              <w:t>410 MHz – 7125 MHz</w:t>
            </w:r>
          </w:p>
        </w:tc>
      </w:tr>
      <w:tr w:rsidR="00620335" w:rsidRPr="00C04A08" w14:paraId="1FA565EE"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DCA4C04"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34D30CF8" w14:textId="2D9BBA22" w:rsidR="00620335" w:rsidRPr="00C04A08" w:rsidRDefault="00620335" w:rsidP="00E9470F">
            <w:pPr>
              <w:pStyle w:val="TAC"/>
            </w:pPr>
            <w:r w:rsidRPr="00C04A08">
              <w:t xml:space="preserve">24250 MHz – </w:t>
            </w:r>
            <w:r>
              <w:t>710</w:t>
            </w:r>
            <w:r w:rsidRPr="00C04A08">
              <w:t>00 MHz</w:t>
            </w:r>
          </w:p>
        </w:tc>
      </w:tr>
      <w:tr w:rsidR="00620335" w:rsidRPr="00C04A08" w14:paraId="7530E37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7441B27" w14:textId="77777777"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7AD269C7" w14:textId="77777777" w:rsidR="00620335" w:rsidRPr="00C04A08" w:rsidRDefault="00620335" w:rsidP="00E9470F">
            <w:pPr>
              <w:pStyle w:val="TAC"/>
            </w:pPr>
            <w:r w:rsidRPr="00C04A08">
              <w:t>52600 MHz –</w:t>
            </w:r>
            <w:r>
              <w:t xml:space="preserve"> 710</w:t>
            </w:r>
            <w:r w:rsidRPr="00C04A08">
              <w:t>00MHz</w:t>
            </w:r>
          </w:p>
        </w:tc>
      </w:tr>
      <w:tr w:rsidR="00620335" w:rsidRPr="00C04A08" w14:paraId="1F5031DC"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F941756" w14:textId="77777777" w:rsidR="00620335" w:rsidRPr="00C04A08" w:rsidRDefault="00620335" w:rsidP="00E9470F">
            <w:pPr>
              <w:pStyle w:val="TAC"/>
            </w:pPr>
            <w:r>
              <w:t xml:space="preserve">[Or NOTE: FR2x is defined as </w:t>
            </w:r>
            <w:r w:rsidRPr="00C04A08">
              <w:t>52600 MHz –</w:t>
            </w:r>
            <w:r>
              <w:t xml:space="preserve"> 710</w:t>
            </w:r>
            <w:r w:rsidRPr="00C04A08">
              <w:t>00MHz</w:t>
            </w:r>
            <w:r>
              <w:t xml:space="preserve"> as sub-frequency range of FR2.]</w:t>
            </w:r>
          </w:p>
        </w:tc>
      </w:tr>
    </w:tbl>
    <w:p w14:paraId="629582E3" w14:textId="25A3A667" w:rsidR="00620335" w:rsidRDefault="00620335" w:rsidP="00620335">
      <w:pPr>
        <w:pStyle w:val="TH"/>
      </w:pPr>
    </w:p>
    <w:p w14:paraId="5C0E60E3" w14:textId="0A19B023" w:rsidR="00DB4544" w:rsidRPr="00AF4BD5" w:rsidRDefault="00DB4544" w:rsidP="00DB4544">
      <w:pPr>
        <w:pStyle w:val="Caption"/>
        <w:keepNext/>
        <w:jc w:val="center"/>
        <w:rPr>
          <w:lang w:val="en-GB"/>
        </w:rPr>
      </w:pPr>
      <w:r>
        <w:t xml:space="preserve">Table </w:t>
      </w:r>
      <w:r>
        <w:fldChar w:fldCharType="begin"/>
      </w:r>
      <w:r>
        <w:instrText xml:space="preserve"> SEQ Table \* ARABIC </w:instrText>
      </w:r>
      <w:r>
        <w:fldChar w:fldCharType="separate"/>
      </w:r>
      <w:r w:rsidR="00AF4BD5">
        <w:rPr>
          <w:noProof/>
        </w:rPr>
        <w:t>2</w:t>
      </w:r>
      <w:r>
        <w:fldChar w:fldCharType="end"/>
      </w:r>
      <w:r>
        <w:t>:</w:t>
      </w:r>
      <w:r w:rsidRPr="00C04A08">
        <w:t xml:space="preserve"> </w:t>
      </w:r>
      <w:r w:rsidR="00B94509">
        <w:rPr>
          <w:lang w:val="en-GB"/>
        </w:rPr>
        <w:t>Option 2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5AF621F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CCB20A0"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7AF4BA7" w14:textId="77777777" w:rsidR="00620335" w:rsidRPr="00C04A08" w:rsidRDefault="00620335" w:rsidP="00E9470F">
            <w:pPr>
              <w:pStyle w:val="TAH"/>
            </w:pPr>
            <w:r w:rsidRPr="00C04A08">
              <w:t xml:space="preserve">Corresponding frequency range </w:t>
            </w:r>
          </w:p>
        </w:tc>
      </w:tr>
      <w:tr w:rsidR="00620335" w:rsidRPr="00C04A08" w14:paraId="6295BFD4"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F826BA2"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967EA56" w14:textId="77777777" w:rsidR="00620335" w:rsidRPr="00C04A08" w:rsidRDefault="00620335" w:rsidP="00E9470F">
            <w:pPr>
              <w:pStyle w:val="TAC"/>
            </w:pPr>
            <w:r w:rsidRPr="00C04A08">
              <w:t>410 MHz – 7125 MHz</w:t>
            </w:r>
          </w:p>
        </w:tc>
      </w:tr>
      <w:tr w:rsidR="00620335" w:rsidRPr="00C04A08" w14:paraId="5BAC810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5ED1902" w14:textId="4E9D2F34" w:rsidR="00620335" w:rsidRPr="00C04A08" w:rsidRDefault="00620335" w:rsidP="00E9470F">
            <w:pPr>
              <w:pStyle w:val="TAC"/>
            </w:pPr>
            <w:r w:rsidRPr="00C04A08">
              <w:t>FR2</w:t>
            </w:r>
            <w:r w:rsidR="00D13AB4">
              <w:t>-</w:t>
            </w:r>
            <w:r>
              <w:t>part1</w:t>
            </w:r>
          </w:p>
        </w:tc>
        <w:tc>
          <w:tcPr>
            <w:tcW w:w="2977" w:type="dxa"/>
            <w:tcBorders>
              <w:top w:val="single" w:sz="4" w:space="0" w:color="auto"/>
              <w:left w:val="single" w:sz="4" w:space="0" w:color="auto"/>
              <w:bottom w:val="single" w:sz="4" w:space="0" w:color="auto"/>
              <w:right w:val="single" w:sz="4" w:space="0" w:color="auto"/>
            </w:tcBorders>
          </w:tcPr>
          <w:p w14:paraId="13E53846" w14:textId="77777777" w:rsidR="00620335" w:rsidRPr="00C04A08" w:rsidRDefault="00620335" w:rsidP="00E9470F">
            <w:pPr>
              <w:pStyle w:val="TAC"/>
            </w:pPr>
            <w:r w:rsidRPr="00C04A08">
              <w:t xml:space="preserve">24250 MHz – </w:t>
            </w:r>
            <w:r>
              <w:t>526</w:t>
            </w:r>
            <w:r w:rsidRPr="00C04A08">
              <w:t>00 MHz</w:t>
            </w:r>
          </w:p>
        </w:tc>
      </w:tr>
      <w:tr w:rsidR="00620335" w:rsidRPr="00C04A08" w14:paraId="486C42D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03DF2B89" w14:textId="792CAE36" w:rsidR="00620335" w:rsidRPr="00C04A08" w:rsidRDefault="00620335" w:rsidP="00E9470F">
            <w:pPr>
              <w:pStyle w:val="TAC"/>
            </w:pPr>
            <w:r w:rsidRPr="00C04A08">
              <w:t>FR</w:t>
            </w:r>
            <w:r w:rsidR="009D6135">
              <w:t>2</w:t>
            </w:r>
            <w:r w:rsidR="00D13AB4">
              <w:t>-</w:t>
            </w:r>
            <w:r>
              <w:t>part2</w:t>
            </w:r>
          </w:p>
        </w:tc>
        <w:tc>
          <w:tcPr>
            <w:tcW w:w="2977" w:type="dxa"/>
            <w:tcBorders>
              <w:top w:val="single" w:sz="4" w:space="0" w:color="auto"/>
              <w:left w:val="single" w:sz="4" w:space="0" w:color="auto"/>
              <w:bottom w:val="single" w:sz="4" w:space="0" w:color="auto"/>
              <w:right w:val="single" w:sz="4" w:space="0" w:color="auto"/>
            </w:tcBorders>
            <w:hideMark/>
          </w:tcPr>
          <w:p w14:paraId="2395E483" w14:textId="77777777" w:rsidR="00620335" w:rsidRPr="00C04A08" w:rsidRDefault="00620335" w:rsidP="00E9470F">
            <w:pPr>
              <w:pStyle w:val="TAC"/>
            </w:pPr>
            <w:r>
              <w:t>5260</w:t>
            </w:r>
            <w:r w:rsidRPr="00C04A08">
              <w:t xml:space="preserve">0 MHz – </w:t>
            </w:r>
            <w:r>
              <w:t>710</w:t>
            </w:r>
            <w:r w:rsidRPr="00C04A08">
              <w:t>00 MHz</w:t>
            </w:r>
          </w:p>
        </w:tc>
      </w:tr>
      <w:tr w:rsidR="00620335" w:rsidRPr="00C04A08" w14:paraId="53EE16C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7C4D165B" w14:textId="77777777" w:rsidR="00620335" w:rsidRPr="00C04A08" w:rsidRDefault="00620335" w:rsidP="00E9470F">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345FA29C" w14:textId="77777777" w:rsidR="00620335" w:rsidRPr="00C04A08" w:rsidRDefault="00620335" w:rsidP="00E9470F">
            <w:pPr>
              <w:pStyle w:val="TAC"/>
            </w:pPr>
            <w:r w:rsidRPr="00C04A08">
              <w:t>24250</w:t>
            </w:r>
            <w:r>
              <w:t xml:space="preserve"> </w:t>
            </w:r>
            <w:r w:rsidRPr="00C04A08">
              <w:t>MHz –</w:t>
            </w:r>
            <w:r>
              <w:t xml:space="preserve"> 710</w:t>
            </w:r>
            <w:r w:rsidRPr="00C04A08">
              <w:t>00MHz</w:t>
            </w:r>
          </w:p>
        </w:tc>
      </w:tr>
    </w:tbl>
    <w:p w14:paraId="6FEBF361" w14:textId="77777777" w:rsidR="00620335" w:rsidRDefault="00620335" w:rsidP="00620335"/>
    <w:p w14:paraId="2981858E" w14:textId="05BF7F97" w:rsidR="00AF4BD5" w:rsidRPr="00AF4BD5" w:rsidRDefault="00AF4BD5" w:rsidP="00AF4BD5">
      <w:pPr>
        <w:pStyle w:val="Caption"/>
        <w:keepNext/>
        <w:jc w:val="center"/>
        <w:rPr>
          <w:lang w:val="en-GB"/>
        </w:rP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sidR="00B94509">
        <w:rPr>
          <w:lang w:val="en-GB"/>
        </w:rPr>
        <w:t>Option 3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0621675F"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C4605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0AFDF96" w14:textId="77777777" w:rsidR="00620335" w:rsidRPr="00C04A08" w:rsidRDefault="00620335" w:rsidP="00E9470F">
            <w:pPr>
              <w:pStyle w:val="TAH"/>
            </w:pPr>
            <w:r w:rsidRPr="00C04A08">
              <w:t xml:space="preserve">Corresponding frequency range </w:t>
            </w:r>
          </w:p>
        </w:tc>
      </w:tr>
      <w:tr w:rsidR="00620335" w:rsidRPr="00C04A08" w14:paraId="39E863A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4A874DE0"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43C36437" w14:textId="77777777" w:rsidR="00620335" w:rsidRPr="00C04A08" w:rsidRDefault="00620335" w:rsidP="00E9470F">
            <w:pPr>
              <w:pStyle w:val="TAC"/>
            </w:pPr>
            <w:r w:rsidRPr="00C04A08">
              <w:t>410 MHz – 7125 MHz</w:t>
            </w:r>
          </w:p>
        </w:tc>
      </w:tr>
      <w:tr w:rsidR="00620335" w:rsidRPr="00C04A08" w14:paraId="5A8B409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343D70F"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7C9E28AC" w14:textId="77777777" w:rsidR="00620335" w:rsidRPr="00C04A08" w:rsidRDefault="00620335" w:rsidP="00E9470F">
            <w:pPr>
              <w:pStyle w:val="TAC"/>
            </w:pPr>
            <w:r w:rsidRPr="00C04A08">
              <w:t xml:space="preserve">24250 MHz – </w:t>
            </w:r>
            <w:r>
              <w:t>52600</w:t>
            </w:r>
            <w:r w:rsidRPr="00C04A08">
              <w:t xml:space="preserve"> MHz</w:t>
            </w:r>
          </w:p>
        </w:tc>
      </w:tr>
      <w:tr w:rsidR="00620335" w:rsidRPr="00C04A08" w14:paraId="0DAAC8D0"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B3A2000" w14:textId="32DEA830"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6FEA617C" w14:textId="77777777" w:rsidR="00620335" w:rsidRPr="00C04A08" w:rsidRDefault="00620335" w:rsidP="00E9470F">
            <w:pPr>
              <w:pStyle w:val="TAC"/>
            </w:pPr>
            <w:r w:rsidRPr="00C04A08">
              <w:t>52600 MHz –</w:t>
            </w:r>
            <w:r>
              <w:t xml:space="preserve"> 710</w:t>
            </w:r>
            <w:r w:rsidRPr="00C04A08">
              <w:t>00MHz</w:t>
            </w:r>
          </w:p>
        </w:tc>
      </w:tr>
      <w:tr w:rsidR="00620335" w:rsidRPr="00C04A08" w14:paraId="0547A2C6"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BE6834A" w14:textId="22E703B2" w:rsidR="00620335" w:rsidRPr="00C04A08" w:rsidRDefault="00620335" w:rsidP="00E9470F">
            <w:pPr>
              <w:pStyle w:val="TAC"/>
            </w:pPr>
            <w:r>
              <w:t>NOTE: 38.101-2 covers both FR2 and FR2x</w:t>
            </w:r>
          </w:p>
        </w:tc>
      </w:tr>
    </w:tbl>
    <w:p w14:paraId="283C4732" w14:textId="77777777" w:rsidR="00620335" w:rsidRDefault="00620335" w:rsidP="00620335"/>
    <w:p w14:paraId="0E4E2C3C" w14:textId="78A0223E" w:rsidR="00D13AB4" w:rsidRPr="00AF4BD5" w:rsidRDefault="00D13AB4" w:rsidP="00D13AB4">
      <w:pPr>
        <w:pStyle w:val="Caption"/>
        <w:keepNext/>
        <w:jc w:val="center"/>
        <w:rPr>
          <w:lang w:val="en-GB"/>
        </w:rPr>
      </w:pPr>
      <w:r>
        <w:t xml:space="preserve">Table </w:t>
      </w:r>
      <w:r w:rsidR="00076D13">
        <w:rPr>
          <w:lang w:val="fi-FI"/>
        </w:rPr>
        <w:t>4</w:t>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13AB4" w:rsidRPr="00C04A08" w14:paraId="42AF54B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03C4A6" w14:textId="77777777" w:rsidR="00D13AB4" w:rsidRPr="00C04A08" w:rsidRDefault="00D13AB4"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9BFFC0" w14:textId="77777777" w:rsidR="00D13AB4" w:rsidRPr="00C04A08" w:rsidRDefault="00D13AB4" w:rsidP="00E9470F">
            <w:pPr>
              <w:pStyle w:val="TAH"/>
            </w:pPr>
            <w:r w:rsidRPr="00C04A08">
              <w:t xml:space="preserve">Corresponding frequency range </w:t>
            </w:r>
          </w:p>
        </w:tc>
      </w:tr>
      <w:tr w:rsidR="00D13AB4" w:rsidRPr="00C04A08" w14:paraId="127EBB83"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B520D4E" w14:textId="77777777" w:rsidR="00D13AB4" w:rsidRPr="00C04A08" w:rsidRDefault="00D13AB4"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5D549D7" w14:textId="77777777" w:rsidR="00D13AB4" w:rsidRPr="00C04A08" w:rsidRDefault="00D13AB4" w:rsidP="00E9470F">
            <w:pPr>
              <w:pStyle w:val="TAC"/>
            </w:pPr>
            <w:r w:rsidRPr="00C04A08">
              <w:t>410 MHz – 7125 MHz</w:t>
            </w:r>
          </w:p>
        </w:tc>
      </w:tr>
      <w:tr w:rsidR="00D13AB4" w:rsidRPr="00C04A08" w14:paraId="11C88B2C"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2EC548D" w14:textId="3143ADA2" w:rsidR="00D13AB4" w:rsidRPr="00C04A08" w:rsidRDefault="00D13AB4"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5F747565" w14:textId="77777777" w:rsidR="00D13AB4" w:rsidRPr="00C04A08" w:rsidRDefault="00D13AB4" w:rsidP="00E9470F">
            <w:pPr>
              <w:pStyle w:val="TAC"/>
            </w:pPr>
            <w:r w:rsidRPr="00C04A08">
              <w:t xml:space="preserve">24250 MHz – </w:t>
            </w:r>
            <w:r>
              <w:t>526</w:t>
            </w:r>
            <w:r w:rsidRPr="00C04A08">
              <w:t>00 MHz</w:t>
            </w:r>
          </w:p>
        </w:tc>
      </w:tr>
      <w:tr w:rsidR="00D13AB4" w:rsidRPr="00C04A08" w14:paraId="0082F42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58FC48A" w14:textId="639798F8" w:rsidR="00D13AB4" w:rsidRPr="00C04A08" w:rsidRDefault="00D13AB4" w:rsidP="00E9470F">
            <w:pPr>
              <w:pStyle w:val="TAC"/>
            </w:pPr>
            <w:r w:rsidRPr="00C04A08">
              <w:t>FR</w:t>
            </w:r>
            <w:r w:rsidR="00297FDB">
              <w:t>2x</w:t>
            </w:r>
          </w:p>
        </w:tc>
        <w:tc>
          <w:tcPr>
            <w:tcW w:w="2977" w:type="dxa"/>
            <w:tcBorders>
              <w:top w:val="single" w:sz="4" w:space="0" w:color="auto"/>
              <w:left w:val="single" w:sz="4" w:space="0" w:color="auto"/>
              <w:bottom w:val="single" w:sz="4" w:space="0" w:color="auto"/>
              <w:right w:val="single" w:sz="4" w:space="0" w:color="auto"/>
            </w:tcBorders>
            <w:hideMark/>
          </w:tcPr>
          <w:p w14:paraId="0773CCC2" w14:textId="77777777" w:rsidR="00D13AB4" w:rsidRPr="00C04A08" w:rsidRDefault="00D13AB4" w:rsidP="00E9470F">
            <w:pPr>
              <w:pStyle w:val="TAC"/>
            </w:pPr>
            <w:r>
              <w:t>5260</w:t>
            </w:r>
            <w:r w:rsidRPr="00C04A08">
              <w:t xml:space="preserve">0 MHz – </w:t>
            </w:r>
            <w:r>
              <w:t>710</w:t>
            </w:r>
            <w:r w:rsidRPr="00C04A08">
              <w:t>00 MHz</w:t>
            </w:r>
          </w:p>
        </w:tc>
      </w:tr>
      <w:tr w:rsidR="00D13AB4" w:rsidRPr="00C04A08" w14:paraId="66CE721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3ADD9FE3" w14:textId="1BB65CCF" w:rsidR="00D13AB4" w:rsidRPr="00C04A08" w:rsidRDefault="00D13AB4" w:rsidP="00E9470F">
            <w:pPr>
              <w:pStyle w:val="TAC"/>
            </w:pPr>
            <w:r>
              <w:t>FR2-</w:t>
            </w:r>
            <w:r w:rsidR="00E9470F">
              <w:t>comb</w:t>
            </w:r>
          </w:p>
        </w:tc>
        <w:tc>
          <w:tcPr>
            <w:tcW w:w="2977" w:type="dxa"/>
            <w:tcBorders>
              <w:top w:val="single" w:sz="4" w:space="0" w:color="auto"/>
              <w:left w:val="single" w:sz="4" w:space="0" w:color="auto"/>
              <w:bottom w:val="single" w:sz="4" w:space="0" w:color="auto"/>
              <w:right w:val="single" w:sz="4" w:space="0" w:color="auto"/>
            </w:tcBorders>
          </w:tcPr>
          <w:p w14:paraId="634B9CE2" w14:textId="77777777" w:rsidR="00D13AB4" w:rsidRPr="00C04A08" w:rsidRDefault="00D13AB4" w:rsidP="00E9470F">
            <w:pPr>
              <w:pStyle w:val="TAC"/>
            </w:pPr>
            <w:r w:rsidRPr="00C04A08">
              <w:t>24250</w:t>
            </w:r>
            <w:r>
              <w:t xml:space="preserve"> </w:t>
            </w:r>
            <w:r w:rsidRPr="00C04A08">
              <w:t>MHz –</w:t>
            </w:r>
            <w:r>
              <w:t xml:space="preserve"> 710</w:t>
            </w:r>
            <w:r w:rsidRPr="00C04A08">
              <w:t>00MHz</w:t>
            </w:r>
          </w:p>
        </w:tc>
      </w:tr>
      <w:tr w:rsidR="00F24F5C" w:rsidRPr="00C04A08" w14:paraId="2F1D5A57"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4B73A8BE" w14:textId="6BB73172" w:rsidR="00F24F5C" w:rsidRPr="00C04A08" w:rsidRDefault="00F24F5C" w:rsidP="00F24F5C">
            <w:pPr>
              <w:pStyle w:val="TAC"/>
            </w:pPr>
            <w:r>
              <w:t>NOTE: 38.101-2 covers both FR2 and FR2x</w:t>
            </w:r>
          </w:p>
        </w:tc>
      </w:tr>
    </w:tbl>
    <w:p w14:paraId="5B8166B6" w14:textId="77777777" w:rsidR="00D13AB4" w:rsidRPr="00C04A08" w:rsidRDefault="00D13AB4" w:rsidP="00620335"/>
    <w:p w14:paraId="4DC045A0" w14:textId="3D774B32" w:rsidR="00CC5461" w:rsidRDefault="003813D6" w:rsidP="00A702E5">
      <w:pPr>
        <w:rPr>
          <w:lang w:val="en-US"/>
        </w:rPr>
      </w:pPr>
      <w:r>
        <w:rPr>
          <w:lang w:val="en-US"/>
        </w:rPr>
        <w:t>Some comments regarding the different options:</w:t>
      </w:r>
    </w:p>
    <w:p w14:paraId="6C166CE0" w14:textId="77777777" w:rsidR="004432BE" w:rsidRDefault="00E55C9A" w:rsidP="00E55C9A">
      <w:pPr>
        <w:pStyle w:val="ListParagraph"/>
        <w:numPr>
          <w:ilvl w:val="0"/>
          <w:numId w:val="13"/>
        </w:numPr>
        <w:rPr>
          <w:lang w:val="en-US"/>
        </w:rPr>
      </w:pPr>
      <w:r w:rsidRPr="001B78E1">
        <w:rPr>
          <w:b/>
          <w:bCs/>
          <w:lang w:val="en-US"/>
        </w:rPr>
        <w:t>Option 1:</w:t>
      </w:r>
      <w:r>
        <w:rPr>
          <w:lang w:val="en-US"/>
        </w:rPr>
        <w:t xml:space="preserve"> </w:t>
      </w:r>
    </w:p>
    <w:p w14:paraId="5E9446F5" w14:textId="77777777" w:rsidR="004432BE" w:rsidRDefault="004432BE" w:rsidP="004432BE">
      <w:pPr>
        <w:pStyle w:val="ListParagraph"/>
        <w:numPr>
          <w:ilvl w:val="1"/>
          <w:numId w:val="13"/>
        </w:numPr>
        <w:rPr>
          <w:lang w:val="en-US"/>
        </w:rPr>
      </w:pPr>
      <w:r>
        <w:rPr>
          <w:lang w:val="en-US"/>
        </w:rPr>
        <w:t xml:space="preserve">Pros: </w:t>
      </w:r>
      <w:r w:rsidR="001F678E">
        <w:rPr>
          <w:lang w:val="en-US"/>
        </w:rPr>
        <w:t xml:space="preserve">works well in case majority of features, procedures, and requirements are expected to be the same </w:t>
      </w:r>
      <w:r w:rsidR="005E05E0">
        <w:rPr>
          <w:lang w:val="en-US"/>
        </w:rPr>
        <w:t xml:space="preserve">for current FR2 and FR2x. </w:t>
      </w:r>
    </w:p>
    <w:p w14:paraId="410B2D37" w14:textId="7D85E15E" w:rsidR="003813D6" w:rsidRDefault="004432BE" w:rsidP="004432BE">
      <w:pPr>
        <w:pStyle w:val="ListParagraph"/>
        <w:numPr>
          <w:ilvl w:val="1"/>
          <w:numId w:val="13"/>
        </w:numPr>
        <w:rPr>
          <w:lang w:val="en-US"/>
        </w:rPr>
      </w:pPr>
      <w:r>
        <w:rPr>
          <w:lang w:val="en-US"/>
        </w:rPr>
        <w:t xml:space="preserve">Cons: </w:t>
      </w:r>
      <w:r w:rsidR="00E74C04">
        <w:rPr>
          <w:lang w:val="en-US"/>
        </w:rPr>
        <w:t xml:space="preserve">it will require </w:t>
      </w:r>
      <w:r w:rsidR="00010621">
        <w:rPr>
          <w:lang w:val="en-US"/>
        </w:rPr>
        <w:t>significant work on noting the exceptions for FR2x</w:t>
      </w:r>
      <w:r>
        <w:rPr>
          <w:lang w:val="en-US"/>
        </w:rPr>
        <w:t xml:space="preserve"> if significant differences arise</w:t>
      </w:r>
      <w:r w:rsidR="00872BDF">
        <w:rPr>
          <w:lang w:val="en-US"/>
        </w:rPr>
        <w:t>.</w:t>
      </w:r>
    </w:p>
    <w:p w14:paraId="3E478BD1" w14:textId="77777777" w:rsidR="004432BE" w:rsidRDefault="00010621" w:rsidP="00E55C9A">
      <w:pPr>
        <w:pStyle w:val="ListParagraph"/>
        <w:numPr>
          <w:ilvl w:val="0"/>
          <w:numId w:val="13"/>
        </w:numPr>
        <w:rPr>
          <w:lang w:val="en-US"/>
        </w:rPr>
      </w:pPr>
      <w:r w:rsidRPr="001B78E1">
        <w:rPr>
          <w:b/>
          <w:bCs/>
          <w:lang w:val="en-US"/>
        </w:rPr>
        <w:t>Option 2:</w:t>
      </w:r>
      <w:r>
        <w:rPr>
          <w:lang w:val="en-US"/>
        </w:rPr>
        <w:t xml:space="preserve"> </w:t>
      </w:r>
    </w:p>
    <w:p w14:paraId="20E2FB14" w14:textId="77777777" w:rsidR="004432BE" w:rsidRDefault="004432BE" w:rsidP="004432BE">
      <w:pPr>
        <w:pStyle w:val="ListParagraph"/>
        <w:numPr>
          <w:ilvl w:val="1"/>
          <w:numId w:val="13"/>
        </w:numPr>
        <w:rPr>
          <w:lang w:val="en-US"/>
        </w:rPr>
      </w:pPr>
      <w:r>
        <w:rPr>
          <w:lang w:val="en-US"/>
        </w:rPr>
        <w:t xml:space="preserve">Pros: </w:t>
      </w:r>
      <w:r w:rsidR="00FE38F9">
        <w:rPr>
          <w:lang w:val="en-US"/>
        </w:rPr>
        <w:t>clean separation of the existing FR2 and FR2x</w:t>
      </w:r>
      <w:r w:rsidR="00455561">
        <w:rPr>
          <w:lang w:val="en-US"/>
        </w:rPr>
        <w:t xml:space="preserve">, </w:t>
      </w:r>
      <w:r w:rsidR="0038505E">
        <w:rPr>
          <w:lang w:val="en-US"/>
        </w:rPr>
        <w:t>still maintaining the</w:t>
      </w:r>
      <w:r w:rsidR="00455561">
        <w:rPr>
          <w:lang w:val="en-US"/>
        </w:rPr>
        <w:t xml:space="preserve"> possibility of </w:t>
      </w:r>
      <w:r w:rsidR="0038505E">
        <w:rPr>
          <w:lang w:val="en-US"/>
        </w:rPr>
        <w:t xml:space="preserve">using the FR2 label to address the common aspects. </w:t>
      </w:r>
    </w:p>
    <w:p w14:paraId="71E16D66" w14:textId="42D9AD6E" w:rsidR="00010621" w:rsidRDefault="004432BE" w:rsidP="004432BE">
      <w:pPr>
        <w:pStyle w:val="ListParagraph"/>
        <w:numPr>
          <w:ilvl w:val="1"/>
          <w:numId w:val="13"/>
        </w:numPr>
        <w:rPr>
          <w:lang w:val="en-US"/>
        </w:rPr>
      </w:pPr>
      <w:r>
        <w:rPr>
          <w:lang w:val="en-US"/>
        </w:rPr>
        <w:t xml:space="preserve">Cons: </w:t>
      </w:r>
      <w:r w:rsidR="009D6135">
        <w:rPr>
          <w:lang w:val="en-US"/>
        </w:rPr>
        <w:t xml:space="preserve">it requires </w:t>
      </w:r>
      <w:r w:rsidR="006E3172">
        <w:rPr>
          <w:lang w:val="en-US"/>
        </w:rPr>
        <w:t>modification</w:t>
      </w:r>
      <w:r w:rsidR="009D6135">
        <w:rPr>
          <w:lang w:val="en-US"/>
        </w:rPr>
        <w:t xml:space="preserve"> of all current specifications to replace FR2 with FR2-part1 before it can be implemented. It can create conflict with </w:t>
      </w:r>
      <w:r w:rsidR="0010582E">
        <w:rPr>
          <w:lang w:val="en-US"/>
        </w:rPr>
        <w:t>non-3GPP product documentation that refers to FR2 already.</w:t>
      </w:r>
    </w:p>
    <w:p w14:paraId="3ABD8C37" w14:textId="77777777" w:rsidR="00903D77" w:rsidRDefault="0010582E" w:rsidP="00E55C9A">
      <w:pPr>
        <w:pStyle w:val="ListParagraph"/>
        <w:numPr>
          <w:ilvl w:val="0"/>
          <w:numId w:val="13"/>
        </w:numPr>
        <w:rPr>
          <w:lang w:val="en-US"/>
        </w:rPr>
      </w:pPr>
      <w:r w:rsidRPr="001B78E1">
        <w:rPr>
          <w:b/>
          <w:bCs/>
          <w:lang w:val="en-US"/>
        </w:rPr>
        <w:t>Option 3:</w:t>
      </w:r>
      <w:r>
        <w:rPr>
          <w:lang w:val="en-US"/>
        </w:rPr>
        <w:t xml:space="preserve"> </w:t>
      </w:r>
    </w:p>
    <w:p w14:paraId="5A1F7ED1" w14:textId="77777777" w:rsidR="00903D77" w:rsidRDefault="00903D77" w:rsidP="00903D77">
      <w:pPr>
        <w:pStyle w:val="ListParagraph"/>
        <w:numPr>
          <w:ilvl w:val="1"/>
          <w:numId w:val="13"/>
        </w:numPr>
        <w:rPr>
          <w:lang w:val="en-US"/>
        </w:rPr>
      </w:pPr>
      <w:r>
        <w:rPr>
          <w:lang w:val="en-US"/>
        </w:rPr>
        <w:t xml:space="preserve">Pros: </w:t>
      </w:r>
      <w:r w:rsidR="00B84B86">
        <w:rPr>
          <w:lang w:val="en-US"/>
        </w:rPr>
        <w:t xml:space="preserve">clean separation of </w:t>
      </w:r>
      <w:r w:rsidR="00E03C34">
        <w:rPr>
          <w:lang w:val="en-US"/>
        </w:rPr>
        <w:t xml:space="preserve">the existing FR2 and FR2x. </w:t>
      </w:r>
    </w:p>
    <w:p w14:paraId="73BF6404" w14:textId="6E644DE0" w:rsidR="0010582E" w:rsidRDefault="00903D77" w:rsidP="00903D77">
      <w:pPr>
        <w:pStyle w:val="ListParagraph"/>
        <w:numPr>
          <w:ilvl w:val="1"/>
          <w:numId w:val="13"/>
        </w:numPr>
        <w:rPr>
          <w:lang w:val="en-US"/>
        </w:rPr>
      </w:pPr>
      <w:r>
        <w:rPr>
          <w:lang w:val="en-US"/>
        </w:rPr>
        <w:t>Cons: n</w:t>
      </w:r>
      <w:r w:rsidR="00E03C34">
        <w:rPr>
          <w:lang w:val="en-US"/>
        </w:rPr>
        <w:t xml:space="preserve">o </w:t>
      </w:r>
      <w:r w:rsidR="00972F3B">
        <w:rPr>
          <w:lang w:val="en-US"/>
        </w:rPr>
        <w:t xml:space="preserve">label to identify the full range </w:t>
      </w:r>
      <w:r w:rsidR="00CB2187">
        <w:rPr>
          <w:lang w:val="en-US"/>
        </w:rPr>
        <w:t xml:space="preserve">available, hence specification may contain several references </w:t>
      </w:r>
      <w:r w:rsidR="00BD1BE3">
        <w:rPr>
          <w:lang w:val="en-US"/>
        </w:rPr>
        <w:t xml:space="preserve">as </w:t>
      </w:r>
      <w:r w:rsidR="00CB2187">
        <w:rPr>
          <w:lang w:val="en-US"/>
        </w:rPr>
        <w:t>“(…) for FR2 and FR2x (…)”</w:t>
      </w:r>
      <w:r w:rsidR="00872BDF">
        <w:rPr>
          <w:lang w:val="en-US"/>
        </w:rPr>
        <w:t>.</w:t>
      </w:r>
    </w:p>
    <w:p w14:paraId="0CE032F9" w14:textId="77777777" w:rsidR="00903D77" w:rsidRDefault="00CB2187" w:rsidP="00E55C9A">
      <w:pPr>
        <w:pStyle w:val="ListParagraph"/>
        <w:numPr>
          <w:ilvl w:val="0"/>
          <w:numId w:val="13"/>
        </w:numPr>
        <w:rPr>
          <w:lang w:val="en-US"/>
        </w:rPr>
      </w:pPr>
      <w:r w:rsidRPr="001B78E1">
        <w:rPr>
          <w:b/>
          <w:bCs/>
          <w:lang w:val="en-US"/>
        </w:rPr>
        <w:t>Option 4:</w:t>
      </w:r>
      <w:r>
        <w:rPr>
          <w:lang w:val="en-US"/>
        </w:rPr>
        <w:t xml:space="preserve"> </w:t>
      </w:r>
    </w:p>
    <w:p w14:paraId="645828B9" w14:textId="4A406984" w:rsidR="00CB2187" w:rsidRPr="00373DA5" w:rsidRDefault="00373DA5" w:rsidP="00903D77">
      <w:pPr>
        <w:pStyle w:val="ListParagraph"/>
        <w:numPr>
          <w:ilvl w:val="1"/>
          <w:numId w:val="13"/>
        </w:numPr>
        <w:rPr>
          <w:lang w:val="en-US"/>
        </w:rPr>
      </w:pPr>
      <w:r>
        <w:rPr>
          <w:lang w:val="en-US"/>
        </w:rPr>
        <w:t xml:space="preserve">Pros: </w:t>
      </w:r>
      <w:r w:rsidR="00CB2187">
        <w:rPr>
          <w:lang w:val="en-US"/>
        </w:rPr>
        <w:t xml:space="preserve">clean separation of the existing FR2 and FR2x, still maintaining the possibility of using </w:t>
      </w:r>
      <w:r w:rsidR="00412C1D">
        <w:rPr>
          <w:lang w:val="en-US"/>
        </w:rPr>
        <w:t xml:space="preserve">a single </w:t>
      </w:r>
      <w:r w:rsidR="00CB2187">
        <w:rPr>
          <w:lang w:val="en-US"/>
        </w:rPr>
        <w:t>label to address the common aspects.</w:t>
      </w:r>
      <w:r w:rsidR="00412C1D">
        <w:rPr>
          <w:lang w:val="en-US"/>
        </w:rPr>
        <w:t xml:space="preserve"> </w:t>
      </w:r>
      <w:r w:rsidR="00045448">
        <w:rPr>
          <w:lang w:val="en-US"/>
        </w:rPr>
        <w:t xml:space="preserve">Requires </w:t>
      </w:r>
      <w:r w:rsidR="00275773">
        <w:rPr>
          <w:lang w:val="en-US"/>
        </w:rPr>
        <w:t>special handling</w:t>
      </w:r>
      <w:r w:rsidR="00045448">
        <w:rPr>
          <w:lang w:val="en-US"/>
        </w:rPr>
        <w:t xml:space="preserve"> </w:t>
      </w:r>
      <w:r w:rsidR="00562C80">
        <w:rPr>
          <w:lang w:val="en-US"/>
        </w:rPr>
        <w:t xml:space="preserve">only to </w:t>
      </w:r>
      <w:r w:rsidR="009128D7">
        <w:rPr>
          <w:lang w:val="en-US"/>
        </w:rPr>
        <w:t xml:space="preserve">existing FR2 features that are applicable to the whole frequency range from </w:t>
      </w:r>
      <w:r w:rsidR="009128D7" w:rsidRPr="00C04A08">
        <w:t xml:space="preserve">24250 MHz – </w:t>
      </w:r>
      <w:r w:rsidR="009128D7">
        <w:t>710</w:t>
      </w:r>
      <w:r w:rsidR="009128D7" w:rsidRPr="00C04A08">
        <w:t>00 MHz</w:t>
      </w:r>
      <w:r w:rsidR="00BA7C67">
        <w:t>.</w:t>
      </w:r>
    </w:p>
    <w:p w14:paraId="3F59B6BC" w14:textId="58B564A6" w:rsidR="00373DA5" w:rsidRPr="00E55C9A" w:rsidRDefault="00373DA5" w:rsidP="00903D77">
      <w:pPr>
        <w:pStyle w:val="ListParagraph"/>
        <w:numPr>
          <w:ilvl w:val="1"/>
          <w:numId w:val="13"/>
        </w:numPr>
        <w:rPr>
          <w:lang w:val="en-US"/>
        </w:rPr>
      </w:pPr>
      <w:r>
        <w:t>Cons: requires definition of two new labels to identify FR2x and the whole FR2+FR2x frequency range</w:t>
      </w:r>
      <w:r w:rsidR="006466DC">
        <w:t xml:space="preserve">, respectively. </w:t>
      </w:r>
    </w:p>
    <w:p w14:paraId="0523DBD0" w14:textId="77777777" w:rsidR="003E5866" w:rsidRDefault="003E5866" w:rsidP="003E5866">
      <w:pPr>
        <w:pStyle w:val="ListParagraph"/>
        <w:rPr>
          <w:lang w:val="en-US"/>
        </w:rPr>
      </w:pPr>
    </w:p>
    <w:p w14:paraId="3FA6C840" w14:textId="77777777" w:rsidR="00297FDB" w:rsidRDefault="003E5866" w:rsidP="00A702E5">
      <w:pPr>
        <w:rPr>
          <w:lang w:val="en-US"/>
        </w:rPr>
      </w:pPr>
      <w:r>
        <w:rPr>
          <w:lang w:val="en-US"/>
        </w:rPr>
        <w:t>I</w:t>
      </w:r>
      <w:r w:rsidRPr="003E5866">
        <w:rPr>
          <w:lang w:val="en-US"/>
        </w:rPr>
        <w:t xml:space="preserve">t is clear that Option 2 can cause significant work </w:t>
      </w:r>
      <w:r>
        <w:rPr>
          <w:lang w:val="en-US"/>
        </w:rPr>
        <w:t xml:space="preserve">inside and </w:t>
      </w:r>
      <w:r w:rsidRPr="003E5866">
        <w:rPr>
          <w:lang w:val="en-US"/>
        </w:rPr>
        <w:t>outside 3GPP and it risks confusion</w:t>
      </w:r>
      <w:r>
        <w:rPr>
          <w:lang w:val="en-US"/>
        </w:rPr>
        <w:t>,</w:t>
      </w:r>
      <w:r w:rsidRPr="003E5866">
        <w:rPr>
          <w:lang w:val="en-US"/>
        </w:rPr>
        <w:t xml:space="preserve"> and hence it should not be pursued. </w:t>
      </w:r>
      <w:r w:rsidR="007B6E5D">
        <w:rPr>
          <w:lang w:val="en-US"/>
        </w:rPr>
        <w:t>As for the remaining options, t</w:t>
      </w:r>
      <w:r w:rsidR="00A702E5">
        <w:rPr>
          <w:lang w:val="en-US"/>
        </w:rPr>
        <w:t xml:space="preserve">he current work is still in initial stages in RAN1/2/4, and hence there is not enough information to answer </w:t>
      </w:r>
      <w:r w:rsidR="006E3172">
        <w:rPr>
          <w:lang w:val="en-US"/>
        </w:rPr>
        <w:t xml:space="preserve">with certainty which of the options </w:t>
      </w:r>
      <w:r w:rsidR="0079717E">
        <w:rPr>
          <w:lang w:val="en-US"/>
        </w:rPr>
        <w:t>is more appropriate. In that case it is more prudent to take a cautious approach</w:t>
      </w:r>
      <w:r w:rsidR="00257662">
        <w:rPr>
          <w:lang w:val="en-US"/>
        </w:rPr>
        <w:t xml:space="preserve"> where </w:t>
      </w:r>
      <w:r w:rsidR="0035169F">
        <w:rPr>
          <w:lang w:val="en-US"/>
        </w:rPr>
        <w:t xml:space="preserve">there is a </w:t>
      </w:r>
      <w:r w:rsidR="00257662">
        <w:rPr>
          <w:lang w:val="en-US"/>
        </w:rPr>
        <w:t xml:space="preserve">clean separation </w:t>
      </w:r>
      <w:r w:rsidR="0035169F">
        <w:rPr>
          <w:lang w:val="en-US"/>
        </w:rPr>
        <w:t xml:space="preserve">of which aspects of the specification apply to legacy FR2 and new </w:t>
      </w:r>
      <w:r w:rsidR="00F60D9B">
        <w:rPr>
          <w:lang w:val="en-US"/>
        </w:rPr>
        <w:t>frequency range FR2</w:t>
      </w:r>
      <w:r w:rsidR="007E5BFD">
        <w:rPr>
          <w:lang w:val="en-US"/>
        </w:rPr>
        <w:t xml:space="preserve">x. </w:t>
      </w:r>
      <w:r w:rsidR="005A20CE">
        <w:rPr>
          <w:lang w:val="en-US"/>
        </w:rPr>
        <w:t xml:space="preserve">In our view, </w:t>
      </w:r>
      <w:r w:rsidR="005B4A63">
        <w:rPr>
          <w:lang w:val="en-US"/>
        </w:rPr>
        <w:t xml:space="preserve">Option 4 is the most suitable one, given that it </w:t>
      </w:r>
      <w:r w:rsidR="00297FDB">
        <w:rPr>
          <w:lang w:val="en-US"/>
        </w:rPr>
        <w:t>provides means to identify all possible frequency ranges without causing ambiguity.</w:t>
      </w:r>
    </w:p>
    <w:p w14:paraId="4C89D91A" w14:textId="061B7DB5" w:rsidR="003B1BB4" w:rsidRPr="003B1BB4" w:rsidRDefault="008B2D73" w:rsidP="00194205">
      <w:pPr>
        <w:rPr>
          <w:lang w:val="en-US"/>
        </w:rPr>
      </w:pPr>
      <w:r w:rsidRPr="2512F57A">
        <w:rPr>
          <w:b/>
          <w:bCs/>
          <w:lang w:val="en-US"/>
        </w:rPr>
        <w:lastRenderedPageBreak/>
        <w:t>Proposal</w:t>
      </w:r>
      <w:r w:rsidR="44967E16" w:rsidRPr="2512F57A">
        <w:rPr>
          <w:b/>
          <w:bCs/>
          <w:lang w:val="en-US"/>
        </w:rPr>
        <w:t xml:space="preserve"> 2</w:t>
      </w:r>
      <w:r w:rsidRPr="2512F57A">
        <w:rPr>
          <w:b/>
          <w:bCs/>
          <w:lang w:val="en-US"/>
        </w:rPr>
        <w:t>: RA</w:t>
      </w:r>
      <w:r w:rsidR="00731F40" w:rsidRPr="2512F57A">
        <w:rPr>
          <w:b/>
          <w:bCs/>
          <w:lang w:val="en-US"/>
        </w:rPr>
        <w:t>N4</w:t>
      </w:r>
      <w:r w:rsidR="00175A1D" w:rsidRPr="2512F57A">
        <w:rPr>
          <w:b/>
          <w:bCs/>
          <w:lang w:val="en-US"/>
        </w:rPr>
        <w:t xml:space="preserve"> to further consider the </w:t>
      </w:r>
      <w:r w:rsidR="008275ED" w:rsidRPr="2512F57A">
        <w:rPr>
          <w:b/>
          <w:bCs/>
          <w:lang w:val="en-US"/>
        </w:rPr>
        <w:t>recommendation to provide to RAN#92-e taking into account the pros and cons for the options listed above.</w:t>
      </w:r>
    </w:p>
    <w:p w14:paraId="4057F234" w14:textId="641ADE2B" w:rsidR="00DC7D5F" w:rsidRDefault="004D053D" w:rsidP="00357999">
      <w:pPr>
        <w:pStyle w:val="Heading1"/>
      </w:pPr>
      <w:r>
        <w:t>4</w:t>
      </w:r>
      <w:r>
        <w:tab/>
        <w:t>Conclusions</w:t>
      </w:r>
    </w:p>
    <w:p w14:paraId="6E954DB3" w14:textId="2806B3EA" w:rsidR="009B7255" w:rsidRDefault="004D053D" w:rsidP="2512F57A">
      <w:pPr>
        <w:spacing w:before="120" w:after="120"/>
        <w:jc w:val="both"/>
        <w:rPr>
          <w:szCs w:val="22"/>
          <w:lang w:eastAsia="ko-KR"/>
        </w:rPr>
      </w:pPr>
      <w:r w:rsidRPr="2512F57A">
        <w:rPr>
          <w:lang w:val="en-US" w:eastAsia="zh-CN"/>
        </w:rPr>
        <w:t xml:space="preserve">In this contribution, </w:t>
      </w:r>
      <w:bookmarkEnd w:id="1"/>
      <w:bookmarkEnd w:id="2"/>
      <w:r w:rsidR="6EAE51DB" w:rsidRPr="2512F57A">
        <w:rPr>
          <w:rFonts w:eastAsia="Malgun Gothic"/>
          <w:lang w:eastAsia="ko-KR"/>
        </w:rPr>
        <w:t>we provided our views on how to introduce the 52.6-71GHz frequency range, taking into account RAN1, 2, and 4 aspects. The following observation and proposals were made:</w:t>
      </w:r>
    </w:p>
    <w:p w14:paraId="19EA9805" w14:textId="72173714" w:rsidR="00B5143B" w:rsidRDefault="00B5143B" w:rsidP="00B5143B">
      <w:pPr>
        <w:rPr>
          <w:b/>
          <w:bCs/>
          <w:lang w:val="en-US"/>
        </w:rPr>
      </w:pPr>
      <w:r w:rsidRPr="2512F57A">
        <w:rPr>
          <w:b/>
          <w:bCs/>
          <w:lang w:val="en-US"/>
        </w:rPr>
        <w:t>Observation</w:t>
      </w:r>
      <w:r w:rsidR="60A12701" w:rsidRPr="2512F57A">
        <w:rPr>
          <w:b/>
          <w:bCs/>
          <w:lang w:val="en-US"/>
        </w:rPr>
        <w:t xml:space="preserve"> 1</w:t>
      </w:r>
      <w:r w:rsidRPr="2512F57A">
        <w:rPr>
          <w:b/>
          <w:bCs/>
          <w:lang w:val="en-US"/>
        </w:rPr>
        <w:t>: From RAN1 and RAN2 point of view there is a benefit in having a special designation for the 52.6-71GHz frequency range.</w:t>
      </w:r>
    </w:p>
    <w:p w14:paraId="2DE1950D" w14:textId="0B64386F" w:rsidR="00AC0495" w:rsidRPr="00DF270D" w:rsidRDefault="00AC0495" w:rsidP="00AC0495">
      <w:pPr>
        <w:rPr>
          <w:b/>
          <w:bCs/>
          <w:lang w:val="en-US"/>
        </w:rPr>
      </w:pPr>
      <w:r w:rsidRPr="2512F57A">
        <w:rPr>
          <w:b/>
          <w:bCs/>
          <w:lang w:val="en-US"/>
        </w:rPr>
        <w:t>Observation</w:t>
      </w:r>
      <w:r w:rsidR="72C40BEF" w:rsidRPr="2512F57A">
        <w:rPr>
          <w:b/>
          <w:bCs/>
          <w:lang w:val="en-US"/>
        </w:rPr>
        <w:t xml:space="preserve"> 2</w:t>
      </w:r>
      <w:r w:rsidRPr="2512F57A">
        <w:rPr>
          <w:b/>
          <w:bCs/>
          <w:lang w:val="en-US"/>
        </w:rPr>
        <w:t>: Introducing a completely new FR, e.g. FR3, brings significant impact to RAN4 specification structure.</w:t>
      </w:r>
    </w:p>
    <w:p w14:paraId="5DA761F5" w14:textId="2ABDCB22" w:rsidR="00AC0495" w:rsidRPr="00972105" w:rsidRDefault="00AC0495" w:rsidP="00AC0495">
      <w:pPr>
        <w:rPr>
          <w:b/>
          <w:bCs/>
          <w:lang w:val="en-US"/>
        </w:rPr>
      </w:pPr>
      <w:r w:rsidRPr="2512F57A">
        <w:rPr>
          <w:b/>
          <w:bCs/>
          <w:lang w:val="en-US"/>
        </w:rPr>
        <w:t>Proposal</w:t>
      </w:r>
      <w:r w:rsidR="36EFFC59" w:rsidRPr="2512F57A">
        <w:rPr>
          <w:b/>
          <w:bCs/>
          <w:lang w:val="en-US"/>
        </w:rPr>
        <w:t xml:space="preserve"> 1</w:t>
      </w:r>
      <w:r w:rsidRPr="2512F57A">
        <w:rPr>
          <w:b/>
          <w:bCs/>
          <w:lang w:val="en-US"/>
        </w:rPr>
        <w:t>: Do not introduce new RAN4 specifications to support the 52.6-71GHz frequency range.</w:t>
      </w:r>
    </w:p>
    <w:p w14:paraId="0E138058" w14:textId="1C288CF0" w:rsidR="00AC0495" w:rsidRPr="003B1BB4" w:rsidRDefault="00AC0495" w:rsidP="00AC0495">
      <w:pPr>
        <w:rPr>
          <w:lang w:val="en-US"/>
        </w:rPr>
      </w:pPr>
      <w:r w:rsidRPr="2512F57A">
        <w:rPr>
          <w:b/>
          <w:bCs/>
          <w:lang w:val="en-US"/>
        </w:rPr>
        <w:t>Proposal</w:t>
      </w:r>
      <w:r w:rsidR="0956B354" w:rsidRPr="2512F57A">
        <w:rPr>
          <w:b/>
          <w:bCs/>
          <w:lang w:val="en-US"/>
        </w:rPr>
        <w:t xml:space="preserve"> 2</w:t>
      </w:r>
      <w:r w:rsidRPr="2512F57A">
        <w:rPr>
          <w:lang w:val="en-US"/>
        </w:rPr>
        <w:t xml:space="preserve">: </w:t>
      </w:r>
      <w:r w:rsidRPr="2512F57A">
        <w:rPr>
          <w:b/>
          <w:bCs/>
          <w:lang w:val="en-US"/>
        </w:rPr>
        <w:t>RAN</w:t>
      </w:r>
      <w:r w:rsidR="00731F40" w:rsidRPr="2512F57A">
        <w:rPr>
          <w:b/>
          <w:bCs/>
          <w:lang w:val="en-US"/>
        </w:rPr>
        <w:t>4</w:t>
      </w:r>
      <w:r w:rsidRPr="2512F57A">
        <w:rPr>
          <w:b/>
          <w:bCs/>
          <w:lang w:val="en-US"/>
        </w:rPr>
        <w:t xml:space="preserve"> to further consider the recommendation to provide to RAN#92-e taking into account the pros and cons for the options listed above.</w:t>
      </w:r>
    </w:p>
    <w:p w14:paraId="4395F722" w14:textId="77777777" w:rsidR="009B7255" w:rsidRPr="001F13D6" w:rsidRDefault="009B7255" w:rsidP="007F1E90">
      <w:pPr>
        <w:spacing w:before="120" w:after="120"/>
        <w:jc w:val="both"/>
        <w:rPr>
          <w:bCs/>
          <w:sz w:val="6"/>
          <w:szCs w:val="6"/>
          <w:lang w:val="en-AU"/>
        </w:rPr>
      </w:pPr>
    </w:p>
    <w:p w14:paraId="1BC01F86" w14:textId="49E8A286" w:rsidR="007F1E90" w:rsidRDefault="004D053D" w:rsidP="00AC0495">
      <w:pPr>
        <w:pStyle w:val="Heading1"/>
      </w:pPr>
      <w:r>
        <w:t>5</w:t>
      </w:r>
      <w:r>
        <w:tab/>
      </w:r>
      <w:r w:rsidRPr="006118B9">
        <w:t>References</w:t>
      </w:r>
      <w:r>
        <w:fldChar w:fldCharType="begin"/>
      </w:r>
      <w:r>
        <w:instrText xml:space="preserve"> BIBLIOGRAPHY  \l 1033 </w:instrText>
      </w:r>
      <w:r>
        <w:fldChar w:fldCharType="separate"/>
      </w:r>
    </w:p>
    <w:p w14:paraId="1210673A" w14:textId="5E1CC3C5" w:rsidR="0051617D" w:rsidRDefault="0051617D" w:rsidP="00AC0495">
      <w:r w:rsidRPr="007F1E90">
        <w:rPr>
          <w:lang w:eastAsia="zh-CN"/>
        </w:rPr>
        <w:t xml:space="preserve">[1] </w:t>
      </w:r>
      <w:r>
        <w:rPr>
          <w:lang w:eastAsia="zh-CN"/>
        </w:rPr>
        <w:t>RP-210861, “</w:t>
      </w:r>
      <w:r w:rsidR="003C54FF">
        <w:rPr>
          <w:lang w:eastAsia="zh-CN"/>
        </w:rPr>
        <w:t>Draft meeting report RAN</w:t>
      </w:r>
      <w:r w:rsidR="00190FA8">
        <w:rPr>
          <w:lang w:eastAsia="zh-CN"/>
        </w:rPr>
        <w:t>#91-e</w:t>
      </w:r>
      <w:r>
        <w:rPr>
          <w:lang w:eastAsia="zh-CN"/>
        </w:rPr>
        <w:t>”, March</w:t>
      </w:r>
      <w:r w:rsidR="00190FA8">
        <w:rPr>
          <w:lang w:eastAsia="zh-CN"/>
        </w:rPr>
        <w:t xml:space="preserve"> 2021</w:t>
      </w:r>
    </w:p>
    <w:p w14:paraId="75018719" w14:textId="24BC45CB" w:rsidR="00584841" w:rsidRDefault="004D053D" w:rsidP="00AC0495">
      <w:pPr>
        <w:rPr>
          <w:lang w:eastAsia="zh-CN"/>
        </w:rPr>
      </w:pPr>
      <w:r>
        <w:fldChar w:fldCharType="end"/>
      </w:r>
      <w:r w:rsidR="00584841">
        <w:rPr>
          <w:lang w:eastAsia="zh-CN"/>
        </w:rPr>
        <w:t xml:space="preserve">[2] </w:t>
      </w:r>
      <w:r w:rsidR="00584841" w:rsidRPr="007F1E90">
        <w:rPr>
          <w:lang w:eastAsia="zh-CN"/>
        </w:rPr>
        <w:t>RP-</w:t>
      </w:r>
      <w:r w:rsidR="00584841" w:rsidRPr="0045696F">
        <w:rPr>
          <w:lang w:eastAsia="zh-CN"/>
        </w:rPr>
        <w:t>210862</w:t>
      </w:r>
      <w:r w:rsidR="00584841">
        <w:rPr>
          <w:lang w:eastAsia="zh-CN"/>
        </w:rPr>
        <w:t>, “</w:t>
      </w:r>
      <w:r w:rsidR="00584841" w:rsidRPr="007F1E90">
        <w:rPr>
          <w:lang w:eastAsia="zh-CN"/>
        </w:rPr>
        <w:t>Extending current NR operation to 71GHz</w:t>
      </w:r>
      <w:r w:rsidR="00584841">
        <w:rPr>
          <w:lang w:eastAsia="zh-CN"/>
        </w:rPr>
        <w:t>”, March 2021</w:t>
      </w:r>
    </w:p>
    <w:p w14:paraId="7ABA3C93" w14:textId="33CED8DA" w:rsidR="008B2016" w:rsidRDefault="007F1E90" w:rsidP="00AC0495">
      <w:pPr>
        <w:rPr>
          <w:lang w:eastAsia="zh-CN"/>
        </w:rPr>
      </w:pPr>
      <w:r w:rsidRPr="007F1E90">
        <w:rPr>
          <w:lang w:eastAsia="zh-CN"/>
        </w:rPr>
        <w:t>[</w:t>
      </w:r>
      <w:r w:rsidR="00584841">
        <w:rPr>
          <w:lang w:eastAsia="zh-CN"/>
        </w:rPr>
        <w:t>3</w:t>
      </w:r>
      <w:r w:rsidRPr="007F1E90">
        <w:rPr>
          <w:lang w:eastAsia="zh-CN"/>
        </w:rPr>
        <w:t xml:space="preserve">] </w:t>
      </w:r>
      <w:r w:rsidR="008F3B68">
        <w:rPr>
          <w:lang w:eastAsia="zh-CN"/>
        </w:rPr>
        <w:t>RP-210861, “</w:t>
      </w:r>
      <w:r w:rsidR="008B2016" w:rsidRPr="008B2016">
        <w:rPr>
          <w:lang w:eastAsia="zh-CN"/>
        </w:rPr>
        <w:t>Moderator’s summary for email discussion</w:t>
      </w:r>
      <w:r w:rsidR="008B2016">
        <w:rPr>
          <w:lang w:eastAsia="zh-CN"/>
        </w:rPr>
        <w:t xml:space="preserve"> </w:t>
      </w:r>
      <w:r w:rsidR="008B2016" w:rsidRPr="008B2016">
        <w:rPr>
          <w:lang w:eastAsia="zh-CN"/>
        </w:rPr>
        <w:t>[91E][24][52.6_71GHz_WI]</w:t>
      </w:r>
      <w:r w:rsidR="008F3B68">
        <w:rPr>
          <w:lang w:eastAsia="zh-CN"/>
        </w:rPr>
        <w:t>”, CMCC, March 2021</w:t>
      </w:r>
    </w:p>
    <w:p w14:paraId="07B0CB79" w14:textId="77777777" w:rsidR="00AA0B5C" w:rsidRPr="00AA0B5C" w:rsidRDefault="00AA0B5C" w:rsidP="001D06A9">
      <w:pPr>
        <w:rPr>
          <w:lang w:val="en-US" w:eastAsia="zh-CN"/>
        </w:rPr>
      </w:pP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45B54" w14:textId="77777777" w:rsidR="004161F7" w:rsidRDefault="004161F7">
      <w:pPr>
        <w:spacing w:after="0" w:line="240" w:lineRule="auto"/>
      </w:pPr>
      <w:r>
        <w:separator/>
      </w:r>
    </w:p>
  </w:endnote>
  <w:endnote w:type="continuationSeparator" w:id="0">
    <w:p w14:paraId="388CEEB2" w14:textId="77777777" w:rsidR="004161F7" w:rsidRDefault="004161F7">
      <w:pPr>
        <w:spacing w:after="0" w:line="240" w:lineRule="auto"/>
      </w:pPr>
      <w:r>
        <w:continuationSeparator/>
      </w:r>
    </w:p>
  </w:endnote>
  <w:endnote w:type="continuationNotice" w:id="1">
    <w:p w14:paraId="58B18A12" w14:textId="77777777" w:rsidR="004161F7" w:rsidRDefault="004161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44D6C" w14:textId="77777777" w:rsidR="004161F7" w:rsidRDefault="004161F7">
      <w:pPr>
        <w:spacing w:after="0" w:line="240" w:lineRule="auto"/>
      </w:pPr>
      <w:r>
        <w:separator/>
      </w:r>
    </w:p>
  </w:footnote>
  <w:footnote w:type="continuationSeparator" w:id="0">
    <w:p w14:paraId="08495E42" w14:textId="77777777" w:rsidR="004161F7" w:rsidRDefault="004161F7">
      <w:pPr>
        <w:spacing w:after="0" w:line="240" w:lineRule="auto"/>
      </w:pPr>
      <w:r>
        <w:continuationSeparator/>
      </w:r>
    </w:p>
  </w:footnote>
  <w:footnote w:type="continuationNotice" w:id="1">
    <w:p w14:paraId="1A28638A" w14:textId="77777777" w:rsidR="004161F7" w:rsidRDefault="004161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671EE6" w:rsidRDefault="00671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0"/>
  </w:num>
  <w:num w:numId="6">
    <w:abstractNumId w:val="4"/>
  </w:num>
  <w:num w:numId="7">
    <w:abstractNumId w:val="3"/>
  </w:num>
  <w:num w:numId="8">
    <w:abstractNumId w:val="3"/>
  </w:num>
  <w:num w:numId="9">
    <w:abstractNumId w:val="6"/>
  </w:num>
  <w:num w:numId="10">
    <w:abstractNumId w:val="3"/>
  </w:num>
  <w:num w:numId="11">
    <w:abstractNumId w:val="3"/>
  </w:num>
  <w:num w:numId="12">
    <w:abstractNumId w:val="3"/>
  </w:num>
  <w:num w:numId="13">
    <w:abstractNumId w:val="5"/>
  </w:num>
  <w:num w:numId="14">
    <w:abstractNumId w:val="3"/>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6D13"/>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343A"/>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6521"/>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C1D"/>
    <w:rsid w:val="00412D6F"/>
    <w:rsid w:val="00412F2E"/>
    <w:rsid w:val="0041408B"/>
    <w:rsid w:val="00414583"/>
    <w:rsid w:val="004150FC"/>
    <w:rsid w:val="004157BD"/>
    <w:rsid w:val="00415F88"/>
    <w:rsid w:val="004161F7"/>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56"/>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1F40"/>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7DD"/>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19BE"/>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5C6E"/>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956B354"/>
    <w:rsid w:val="0AFD0A20"/>
    <w:rsid w:val="0B6B51B6"/>
    <w:rsid w:val="0C6CE9DD"/>
    <w:rsid w:val="0F323BAF"/>
    <w:rsid w:val="143BB27F"/>
    <w:rsid w:val="18DE128F"/>
    <w:rsid w:val="19933E45"/>
    <w:rsid w:val="1D749010"/>
    <w:rsid w:val="1DB376DC"/>
    <w:rsid w:val="1E63737B"/>
    <w:rsid w:val="1E8F3478"/>
    <w:rsid w:val="1E98D439"/>
    <w:rsid w:val="1F395C78"/>
    <w:rsid w:val="2159566E"/>
    <w:rsid w:val="21A6573D"/>
    <w:rsid w:val="23559BE5"/>
    <w:rsid w:val="2512F57A"/>
    <w:rsid w:val="306B13A3"/>
    <w:rsid w:val="3127107D"/>
    <w:rsid w:val="317D89FE"/>
    <w:rsid w:val="34206519"/>
    <w:rsid w:val="36EFFC59"/>
    <w:rsid w:val="3B151002"/>
    <w:rsid w:val="3C93483D"/>
    <w:rsid w:val="3E9C3932"/>
    <w:rsid w:val="412F6AA1"/>
    <w:rsid w:val="41D043C2"/>
    <w:rsid w:val="44967E16"/>
    <w:rsid w:val="44FB6AD8"/>
    <w:rsid w:val="4F603FDF"/>
    <w:rsid w:val="53AB0F22"/>
    <w:rsid w:val="5FF6BC0A"/>
    <w:rsid w:val="600D3640"/>
    <w:rsid w:val="60A12701"/>
    <w:rsid w:val="610B4653"/>
    <w:rsid w:val="61FC269B"/>
    <w:rsid w:val="66824A98"/>
    <w:rsid w:val="6A3288CA"/>
    <w:rsid w:val="6DDBB933"/>
    <w:rsid w:val="6EAE51DB"/>
    <w:rsid w:val="712957A3"/>
    <w:rsid w:val="71625DB3"/>
    <w:rsid w:val="72C40BEF"/>
    <w:rsid w:val="74A2BE38"/>
    <w:rsid w:val="75B256A5"/>
    <w:rsid w:val="77A61E9C"/>
    <w:rsid w:val="77CC23E5"/>
    <w:rsid w:val="7851DFBB"/>
    <w:rsid w:val="7C8D38CD"/>
    <w:rsid w:val="7F3C483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3BEC3"/>
  <w15:docId w15:val="{22BD1188-3F74-4093-B90A-77B9007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5AIRPNAIUNRU-1328258698-3245</_dlc_DocId>
    <_dlc_DocIdUrl xmlns="71c5aaf6-e6ce-465b-b873-5148d2a4c105">
      <Url>https://nokia.sharepoint.com/sites/c5g/5gradio/_layouts/15/DocIdRedir.aspx?ID=5AIRPNAIUNRU-1328258698-3245</Url>
      <Description>5AIRPNAIUNRU-1328258698-3245</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7.xml><?xml version="1.0" encoding="utf-8"?>
<ds:datastoreItem xmlns:ds="http://schemas.openxmlformats.org/officeDocument/2006/customXml" ds:itemID="{C36A769D-38C3-4F64-8F5F-CA4951747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986</Words>
  <Characters>7989</Characters>
  <Application>Microsoft Office Word</Application>
  <DocSecurity>0</DocSecurity>
  <Lines>66</Lines>
  <Paragraphs>17</Paragraphs>
  <ScaleCrop>false</ScaleCrop>
  <Company>3GPP Support Team</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TL</cp:lastModifiedBy>
  <cp:revision>7</cp:revision>
  <cp:lastPrinted>2411-12-30T19:00:00Z</cp:lastPrinted>
  <dcterms:created xsi:type="dcterms:W3CDTF">2021-04-02T07:25:00Z</dcterms:created>
  <dcterms:modified xsi:type="dcterms:W3CDTF">2021-04-02T15:48:00Z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0x01010000E5007003D3004E92B8EDD86D20E8CD</vt:lpwstr>
  </property>
  <property fmtid="{D5CDD505-2E9C-101B-9397-08002B2CF9AE}" pid="21" name="_dlc_DocIdItemGuid">
    <vt:lpwstr>abc33f54-87aa-4060-90c4-572f33f484dd</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